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programmas noteikumi uzņēmējdarbības zaļināšanai, atjaunīgo energoresursu izmantošanai un energoefektivitātes paaugstināšanai.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03.02.2025.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03.02.2025.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