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22-TA-435: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Publisko iepirkumu likumā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rezultāti)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paredzēt pārejas noteikumus informācijas iegūšanas kārtībai Ministru kabineta noteiktajā informācijas sistēmā, ņemot vērā, ka minētā sistēma, kuru pasūtītājam paredzēts izmantot atbilstoši likumprojekta 5. pantā ietvertajam Publisko iepirkumu likuma (turpmāk – PIL) 24. panta pirmajā prim daļā noteiktajam mērķim (izvērtēt, vai nepastāv apstākļi, kuru dēļ varētu uzskatīt, ka kāda no komisijas sastāvā iekļaujamām personām varētu pārstāvēt iespējamo kandidātu vai pretendentu intereses vai būt saistīta ar tiem PIL 25. panta pirmās daļas izpratnē), vēl nav izstrādāta un ieviesta.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Bernharde (KNAB)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 pants paredz papildināt Publisko iepirkumu likuma (turpmāk – PIL) 24. pantu ar pirmo prim daļu, kas paredz, ka pasūtītājs pirms iepirkuma komisijas izveidošanas vai jauna locekļa iekļaušanas iepirkuma komisijā </w:t>
            </w:r>
            <w:r w:rsidR="00000000" w:rsidRPr="00000000" w:rsidDel="00000000">
              <w:rPr>
                <w:u w:val="single"/>
                <w:rtl w:val="0"/>
              </w:rPr>
              <w:t xml:space="preserve">izvērtē</w:t>
            </w:r>
            <w:r w:rsidR="00000000" w:rsidRPr="00000000" w:rsidDel="00000000">
              <w:rPr>
                <w:rtl w:val="0"/>
              </w:rPr>
              <w:t xml:space="preserve">, vai nepastāv apstākļi, kuru dēļ varētu uzskatīt, ka kāda no komisijas sastāvā iekļaujamām personām varētu pārstāvēt iespējamo kandidātu vai pretendentu intereses vai būt saistīta ar tiem šā likuma 25. panta pirmās daļas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izvērtējuma ietvaros, lai iegūtu informāciju par iepirkuma procedūras dokumentu sagatavotāja (pasūtītāja amatpersonas vai darbinieka), iepirkuma komisijas locekļa, iepirkuma komisijas sekretāra un eksperta saistību ar kandidātu vai pretendentu PIL 25. panta pirmās daļas izpratnē, likumprojektā pasūtītājam paredzēts izmantot Ministru kabineta noteikto informācijas sistēmu, aicinām izskatīt nepieciešamību precizēt Likumprojekta 5. pantā ietverto PIL 24. panta piekto daļu, aizstājot vārdus “var izmantot” ar vārdiem “izmanto”.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minētais izvērtējums paredz izmantot vēl citus izziņas avotus, lūdzam to norādīt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Bernharde (KNAB)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22-TA-435</w:t>
    </w:r>
    <w:r>
      <w:br/>
    </w:r>
    <w:r w:rsidR="00000000" w:rsidRPr="00000000" w:rsidDel="00000000">
      <w:rPr>
        <w:rtl w:val="0"/>
      </w:rPr>
      <w:t xml:space="preserve">Izdrukāts 09.08.2024. 14.32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22-TA-435</w:t>
    </w:r>
    <w:r>
      <w:br/>
    </w:r>
    <w:r w:rsidR="00000000" w:rsidRPr="00000000" w:rsidDel="00000000">
      <w:rPr>
        <w:rtl w:val="0"/>
      </w:rPr>
      <w:t xml:space="preserve">Izdrukāts 09.08.2024. 14.32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Atzinumi_22-TA-435.docx</dc:title>
</cp:coreProperties>
</file>

<file path=docProps/custom.xml><?xml version="1.0" encoding="utf-8"?>
<Properties xmlns="http://schemas.openxmlformats.org/officeDocument/2006/custom-properties" xmlns:vt="http://schemas.openxmlformats.org/officeDocument/2006/docPropsVTypes"/>
</file>