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digitālās pārvaldes informācijas un komunikācijas tehnoloģiju resursu attīstības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Valsts informācijas sistēmu likuma 4.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piemērošanas tvērumu attiecībā uz tādiem IKT resursiem un pakalpojumiem, kuri nav saistīti ar Valsts informācijas sistēmu likuma 3. panta pirmajā un otrajā daļā minēto informācijas sistēmu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izdots saskaņā ar Valsts informācijas sistēmu likuma 4. panta otro daļu, kas pilnvaro Ministru kabinetu noteikt valsts informācijas sistēmu un institūcijas informācijas sistēmu, kā arī to darbībai nepieciešamo IKT resursu un pakalpojumu attīstības aktivitāšu uzraudzības kārtību. Vienlaikus likuma 3. panta ceturtā daļa paredz, ka likums neattiecas uz informācijas sistēmām, kuras institūcijas veido un uztur iekšējās lietošanas informācijas apritei. Ņemot vērā noteikumu projektā ietverto plašo jēdziena “IKT resurss” tvērumu, nav viennozīmīgi saprotams, vai noteikumu prasības paredzēts piemērot arī patstāvīgiem institūcijas iekšējās lietošanas IKT risinājumiem un infrastruktūrai, kas nenodrošina minēto informācijas sistēmu darbību. Lūdzam precizēt šo robežšķirtni, lai nodrošinātu regulējuma nepārprotamu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w:t>
            </w:r>
            <w:r w:rsidR="00000000" w:rsidRPr="00000000" w:rsidDel="00000000">
              <w:rPr>
                <w:b w:val="1"/>
                <w:rtl w:val="0"/>
              </w:rPr>
              <w:t xml:space="preserve">uzturēšanas darbība</w:t>
            </w:r>
            <w:r w:rsidR="00000000" w:rsidRPr="00000000" w:rsidDel="00000000">
              <w:rPr>
                <w:rtl w:val="0"/>
              </w:rPr>
              <w:t xml:space="preserve"> – ikdienas darbības nepārtrauktības, drošības vai tehniskās darbspējas nodrošināšanai nepieciešama izmaiņa, tostarp ražotāja obligāts versijas vai drošības atjauninājums, kas nerada būtisku jaunu funkcionalitāti un nemaina IKT resursa arhitektūru pēc būtības, pat ja tas prasa saistītu tehnisku komponenšu (piemēram, datubāzes vai integrācijas) pielāgošanu tehniskās saderības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Attiecas uz 5.6. un 22. p. Priekšlikums precizēt, ka normatīvo aktu izmaiņu ieviešana esošā resursā bez arhitektūras maiņas pielīdzināma uzturēšanai vai vismaz 1.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w:t>
            </w:r>
            <w:r w:rsidR="00000000" w:rsidRPr="00000000" w:rsidDel="00000000">
              <w:rPr>
                <w:b w:val="1"/>
                <w:rtl w:val="0"/>
              </w:rPr>
              <w:t xml:space="preserve">pilnveidošanas aktivitāte</w:t>
            </w:r>
            <w:r w:rsidR="00000000" w:rsidRPr="00000000" w:rsidDel="00000000">
              <w:rPr>
                <w:rtl w:val="0"/>
              </w:rPr>
              <w:t xml:space="preserve"> – esoša IKT resursa funkcionalitātes, integrāciju, veiktspējas, pieejamības vai pārvaldības būtiska uzlabošana, kas maina IKT resursa arhitektūru, paplašina tā funkcionalitātes apjomu vai būtiski ietekmē tā lietotāju loku, tostarp esoša IKT resursa pielāgošana jaunu normatīvo aktu prasībām, ja pielāgošana atbilst iepriekš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metodiku un kritērijus kā nosakāma 'būtiska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 IKT resursa pilnveidošanas un jaunas attīstības aktivitātes iedala šādos līmeņos: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Attiecas arī uz 2., 30., 31.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skaidrus kritērijus, kā nodala "savstarpēji saistītas" aktivitātes no jauniem attīstības posmiem un kā piemēro līmeni resursam ar nepārtrauktu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Zemi sliekšņi lielas iestādes IS (piem.LAD ES fondu administrēšanai) - 3 gadu kumulatīvā uzskaite padarīs gandrīz visu par 3.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digitālo investīciju komisija izskata trešā līmeņa un stratēģiskās aktivitātes, vērtē to prioritāti kopējā valsts investīciju portfelī un sniedz atzinumu pirms turpmāka finansēšanas vai apstiprināšanas lēmuma.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Nesaprotamas komisijas pieņemto atzinumu tiesiskās sekas un pārsūdzības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plānotā aktivitāte nav paredzēta spēkā esošā jomas arhitektūrā, atbildīgā institūcija iesniedz VARAM pieteikumu par jaunas jomas arhitektūras izstrādes nepieciešamību vai esošas jomas arhitektūras tvēruma aktualizēšanu vai paplašināšanu. Atbildīgās institūcijas iesniegto pieteikumu izskata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noteiktajā kārtībā Valsts digitālās pārvaldes vadītāju forumā ne vēlāk kā viena mēneša laikā no pieteikuma saņemšanas dienas, vienlaikus nosakot jomas vadošo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paredz, ka, ja aktivitāte nav jomas arhitektūrā, jāierosina arhitektūras izstrāde/aktualizēšana un jautājums jāizskata forumā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izņēmumu steidzamām normatīvo prasību, kiberdrošības, kritiskas infrastruktūras, ES saistību vai darbības nepārtrauktības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dokumentam jāatbalsta investīciju pārvaldība, nevis jābloķē objektīvi nepieciešamas un steidzamas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Atbildīgā institūcija IKT resursa attīstības aktivitātes īstenošanu nedrīkst uzsākt pirms aktivitātes reģistrēšanas VIRSIS un šo noteikumu </w:t>
            </w:r>
            <w:r w:rsidR="00000000" w:rsidRPr="00000000" w:rsidDel="00000000">
              <w:rPr>
                <w:rtl w:val="0"/>
              </w:rPr>
              <w:t xml:space="preserve">VI </w:t>
            </w:r>
            <w:r w:rsidR="00000000" w:rsidRPr="00000000" w:rsidDel="00000000">
              <w:rPr>
                <w:rtl w:val="0"/>
              </w:rPr>
              <w:t xml:space="preserve">nodaļā</w:t>
            </w:r>
            <w:r w:rsidR="00000000" w:rsidRPr="00000000" w:rsidDel="00000000">
              <w:rPr>
                <w:rtl w:val="0"/>
              </w:rPr>
              <w:t xml:space="preserve"> noteiktā izvērtēšanas procesa piemērošanas, izņemot šo noteikumu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minētajos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nosaka, ka aktivitātes īstenošanu nedrīkst uzsākt pirms reģistrēšanas un izvērtēšanas. Savukārt 48. punkts II/III līmenim aizliedz pat iepirkuma sākšanu pirms saskaņošanas.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skaidri noteikt, ka priekšizpēte, tirgus izpēte, konsultācijas ar piegādātājiem, tehniskās specifikācijas sagatavošana, PoC un izmaksu precizēšana pati par sevi nav "aktivitātes īstenošanas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šīm darbībām iestāde bieži nevar sagatavot kvalitatīvu alternatīvu un izmaksu izvērtējumu, ko pats projekts no tās prasa.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VARAM organizē IKT resursa attīstības aktivitātes izvērtēšanas sanāksmi, ievērojot šo noteikumu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minētajās prasības. Pamatojoties uz izvērtēšanā sniegtajiem viedokļiem, priekšlikumiem, iebildumiem un nosacījumiem, VARAM sagatavo atbildīgajai institūcijai vienotu atzinumu par attīstības aktivitāti ne vēlāk kā 25 darbdienu laikā otrā līmeņa aktivitātei un 40 darbdienu laikā trešā līmeņa aktivitātei, skaitot no pieteikuma saņemšanas dienas. Atzinumā norāda secinājumus par aktivitātes atbilstību vai neatbilstību, konstatētos trūkumus, nosacījumus, ieteikumus, atbildīgās institūcijas turpmāk veicamās darbības vai pieprasījumu precizēt iesniegto informāciju. Vienoto atzinumu VARAM reģistrē VIRSIS.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paredzētas 15 darbdienas, bet papildu informācijas pieprasījuma laikā termiņu aptur. Nav redzams ierobežojums, cik reižu informāciju drīkst pieprasīt vai cik ilgi process kopumā var ilgt.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maksimālo kopējo izvērtēšanas termiņu vai principu, ka, termiņam beidzoties bez atzinuma, aktivitāti uzskata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saskaņošana nedrīkst kļūt par kritisko ceļu iepirkuma vai ES finansējuma termiņu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otrā un trešā līmeņa aktivitātes izvērtēšanai nepieciešama papildu informācija, VARAM nosaka termiņu, kas nepārsniedz 10 darbdienas, un pieprasa atbildīgajai institūcijai to iesniegt noteiktajā termiņā.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minētā institūcija var ierosināt VARAM pieprasīt papildu informāciju jautājumos, kas ir tās kompetencē. Papildu informācijas pieprasīšanas laikā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minētā termiņa skaitījumu aptur, kopumā ne ilgāk kā uz 10 darbdienām. Ja atbildīgā institūcija noteiktajā termiņā pieprasīto papildu informāciju neiesniedz, VARAM sagatavo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minēto atzinumu, pamatojoties uz pieejamo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Kurš atzinums ir galīgais;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komisija apstiprina VARAM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notiek, ja abu institūciju secinājumi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 institūcija faktiski pieņem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par aktivitātes saskaņošanu ar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 varētu gadīties arī nebūtisks funkcionalitātes precizējums, ne jau tāpēc būtu jāiet atkārtotas saskaņošanas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46.3. par atļauju uzsākt iepirkuma procedūru pirms galīgās aktivitātes saskaņošanas;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 varētu gadīties arī nebūtiska arhitektūras izmaiņa, ne jau tāpēc būtu jāiet atkārtotas saskaņošanas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w:t>
            </w:r>
            <w:r w:rsidR="00000000" w:rsidRPr="00000000" w:rsidDel="00000000">
              <w:rPr>
                <w:b w:val="1"/>
                <w:rtl w:val="0"/>
              </w:rPr>
              <w:t xml:space="preserve">stratēģiska aktivitāte </w:t>
            </w:r>
            <w:r w:rsidR="00000000" w:rsidRPr="00000000" w:rsidDel="00000000">
              <w:rPr>
                <w:rtl w:val="0"/>
              </w:rPr>
              <w:t xml:space="preserve">– aktivitāte, kas neatkarīgi no finansējuma apmēra būtiski ietekmē vairākas nozares, valsts koplietošanas risinājumu, būtisku datu apmaiņu vairāku institūciju starpā, valsts vai nozares kiberdrošības risku pārvaldību, valsts pakalpojumu sniegšanu tā apjomam atbilstošā mērogā vai rada augstu piegādātāja atkarības vai tehnoloģiskās ilgtspējas risku. Atbildīgā institūcija stratēģiskās aktivitātes statusu pamato ar motivētu, uz faktiem balstītu izvērtējumu, kuru var apstrīdēt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minētajā izvērtēšanas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Jēdzieniem “būtiski”, “būtiska datu apmaiņa” un “augsts risks” nav noteikti izmērāmi sliekšņi. Tādēļ gandrīz jebkuru nozīmīgāku IKT aktivitāti var klasificēt kā stratēģisku.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5.10.1. </w:t>
            </w:r>
            <w:r w:rsidR="00000000" w:rsidRPr="00000000" w:rsidDel="00000000">
              <w:rPr>
                <w:b w:val="1"/>
                <w:rtl w:val="0"/>
              </w:rPr>
              <w:t xml:space="preserve">pirmā līmeņa aktivitāte</w:t>
            </w:r>
            <w:r w:rsidR="00000000" w:rsidRPr="00000000" w:rsidDel="00000000">
              <w:rPr>
                <w:rtl w:val="0"/>
              </w:rPr>
              <w:t xml:space="preserve"> – aktivitāte, kuras plānotais investīciju apmērs ir mazāks par 140 000 </w:t>
            </w:r>
            <w:r w:rsidR="00000000" w:rsidRPr="00000000" w:rsidDel="00000000">
              <w:rPr>
                <w:i w:val="1"/>
                <w:rtl w:val="0"/>
              </w:rPr>
              <w:t xml:space="preserve">euro</w:t>
            </w:r>
            <w:r w:rsidR="00000000" w:rsidRPr="00000000" w:rsidDel="00000000">
              <w:rPr>
                <w:rtl w:val="0"/>
              </w:rPr>
              <w:t xml:space="preserve"> bez pievienotās vērtības nodokļa (turpmāk – PVN);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finanšu apmērs laika periodā. Aktivitātei kā tādai vai laika periodā? Pašlaik varbūt var sasaistīt ar 30.punktā pieminēto '...vismaz triju gadu plānošanas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Viedās administrācijas un reģionālās attīstības ministrija (turpmāk – VARAM) Valsts IKT vadības biroja funkcijas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Nesaprotams, vai tas ir atsevišķs birojs vai arī slengā aprakstīta kāda VARAM funkcija? Lūdzu precizēt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uztur vienotu IKT investīciju portfeli un nodrošina tā pārresoru koordināciju;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un latviskot terminu 'investīciju portfelis'.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Jomas arhitektūru saskaņo Valsts digitālās pārvaldes vadītāju forumā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6.4. apakšpunktā noteiktajā kārtībā. Saskaņota jomas arhitektūra ir pamats jomas IKT investīciju plānošanai un jaunu attīstības aktivitāšu sākotnējai pamatošanai. Ja aktivitātes nepieciešamība izriet no normatīvajā aktā, Eiropas Savienības tiesību aktā vai apstiprinātā politikas plānošanas dokumentā noteikta termiņa, kura ievērošana citādi nebūtu iespējama, vai ja aktivitātei jau piešķirts finansējums, bet tā nav paredzēta spēkā esošajā jomas arhitektūrā, atbildīgā institūcija var uzsākt aktivitātes sākotnējo pamatošanu un šo noteikumu </w:t>
            </w:r>
            <w:r w:rsidR="00000000" w:rsidRPr="00000000" w:rsidDel="00000000">
              <w:rPr>
                <w:rtl w:val="0"/>
              </w:rPr>
              <w:t xml:space="preserve">V </w:t>
            </w:r>
            <w:r w:rsidR="00000000" w:rsidRPr="00000000" w:rsidDel="00000000">
              <w:rPr>
                <w:rtl w:val="0"/>
              </w:rPr>
              <w:t xml:space="preserve">nodaļā</w:t>
            </w:r>
            <w:r w:rsidR="00000000" w:rsidRPr="00000000" w:rsidDel="00000000">
              <w:rPr>
                <w:rtl w:val="0"/>
              </w:rPr>
              <w:t xml:space="preserve"> minēto izvērtēšanu paralēli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minētajam jomas arhitektūras aktualizācijas procesam. Šādā gadījumā šo noteikumu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minētajā atzinumā var noteikt nosacījumu par jomas arhitektūras aktualizāciju noteiktā termiņā pēc aktivitātes saskaņošanas.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'...būtiskas izmaiņas...' ir subjektīvs un nav izmērāms.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Atbildīgā institūcija pirms lēmuma par aktivitātes uzsākšanu nosaka, vai plānotā izmaiņa ir uzturēšanas darbība, pilnveidošanas aktivitāte, jaunas attīstības aktivitāte, stratēģiska aktivitāte vai IKT resursa likvidēšana atbilstoši šo noteikumu </w:t>
            </w:r>
            <w:r w:rsidR="00000000" w:rsidRPr="00000000" w:rsidDel="00000000">
              <w:rPr>
                <w:rtl w:val="0"/>
              </w:rPr>
              <w:t xml:space="preserve">5.6.</w:t>
            </w:r>
            <w:r w:rsidR="00000000" w:rsidRPr="00000000" w:rsidDel="00000000">
              <w:rPr>
                <w:rtl w:val="0"/>
              </w:rPr>
              <w:t xml:space="preserve">-</w:t>
            </w:r>
            <w:r w:rsidR="00000000" w:rsidRPr="00000000" w:rsidDel="00000000">
              <w:rPr>
                <w:rtl w:val="0"/>
              </w:rPr>
              <w:t xml:space="preserve">5.9. </w:t>
            </w:r>
            <w:r w:rsidR="00000000" w:rsidRPr="00000000" w:rsidDel="00000000">
              <w:rPr>
                <w:rtl w:val="0"/>
              </w:rPr>
              <w:t xml:space="preserve">apakšpunktā</w:t>
            </w:r>
            <w:r w:rsidR="00000000" w:rsidRPr="00000000" w:rsidDel="00000000">
              <w:rPr>
                <w:rtl w:val="0"/>
              </w:rPr>
              <w:t xml:space="preserve"> minētajām definīcijām. Ja atbildīgajai institūcijai ir šaubas par izmaiņas klasifikāciju, tā var vērsties pie VARAM pēc konsultācijas.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Uzturēšanas darbības definīcija (darbu apjoms) sākotnēji dots 5.6.p.definīcijā. Šeit ir paplašināts! Vajag vienādot 5.6. apakšpunktu ar 22. punktu, jo 22. punktā uzturēšanas darbībai papildus noteikts, ka tā nedrīkst mainīt datu apmaiņas modeli vai riska profilu. Būtiskās pazīmes būtu ieteicams ietvert termina definīcijā, 22. punktā saglabājot piemērus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Uzturēšanas darbībai nepiemēro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 lietderības un investīciju pamatojuma formu. Atbildīgā institūcija reģistrē VIRSIS vienu uzturēšanas darbību par katru IKT resursu, norādot plānoto finansējumu izvēlētajā laika periodā un veicot iepirkumu par uzturēšanas darbību, norāda konkrēto VIRSIS identifikatoru.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Dublēšanās - Aktivitātes, ko finansē ES fondi, jau iziet vadošās iestādes pamatojuma un uzraudzības procedūras. Ceturkšņa VIRSIS aktualizācija + KPI uzraudzība visā periodā + atsevišķs 2. pielikuma pamatojums nozīmē paralēlu ziņošanu par to pašu.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paredzēt, ka ES fondu projektiem apstiprinātā dokumentācija izmantojama VIRSIS pamatojuma vietā vai vismaz tiek atzīta izvērtēšanā.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Otrā un trešā līmeņa efektivitātes sākotnējo vērtējumu veic par nozari atbildīgā ministrija, veicot faktos balstītu potenciālā risinājuma analīzi, kas ietver ieguvumu rādītājus, kā arī alternatīvu izvērtējumu izvēlētajā IKT resursa dzīves cikla periodā, kas nav mazāks par 7 gadiem, un nodrošina atbilstību jomas arhitektūrai un nacionālajiem arhitektūras principiem. Ja aktivitātes ieguvumus nav iespējams pilnībā izteikt naudas izteiksmē, ieguvumu rādītājos papildus finanšu rādītājiem izmanto kvalitatīvus vai attiecīgajai jomai atbilstošus rādītājus, un aktivitāti var atzīt par pamatotu, pamatojoties uz šiem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“jomas ministrija” nav definēts termins.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Pirms lēmuma pieņemšanas par jauna IKT resursa izveidi vai esoša IKT resursa būtisku pilnveidošanu, atbildīgā institūcija izvērtē iespēju izmantot: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Veidlapa pielikumā nenodrošina tiešu un pārskatāmu 38. punkta apakšpunktu izpildes dokumentēšanu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40.8. </w:t>
            </w:r>
            <w:r w:rsidR="00000000" w:rsidRPr="00000000" w:rsidDel="00000000">
              <w:rPr>
                <w:b w:val="1"/>
                <w:rtl w:val="0"/>
              </w:rPr>
              <w:t xml:space="preserve">citas iesaistītās institūcijas vai subjekti</w:t>
            </w:r>
            <w:r w:rsidR="00000000" w:rsidRPr="00000000" w:rsidDel="00000000">
              <w:rPr>
                <w:rtl w:val="0"/>
              </w:rPr>
              <w:t xml:space="preserve"> – to kompetencē esošie jautājumi, kurus var ietekmēt IKT resursa attīstības aktivitātes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jo ir 41.punkts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VARAM ir tiesības izvērtēšanas procesā pieaicināt citas institūcijas, ekspertus vai nozaru speciālistus, tai skaitā atbildīgo institūciju papildu skaidrojumu sniegšanai par biznesa vajadzību, izvēlētajiem risinājumiem vai plānotajiem ieguvumiem, ja tas nepieciešams pilnvērtīgai aktivitātes izvērtēšanai. VARAM obligāti pieaicina attiecīgās nozares neatkarīgu ekspertu, ja aktivitāte būtiski skar specifisku nozari, kura nav pastāvīgi pārstāvēta Valsts digitālo investīciju komisijas vai izvērtēšanā iesaistīto institūciju sastāvā; šādam ekspertam piemēro šo noteikumu </w:t>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11.3.</w:t>
            </w:r>
            <w:r w:rsidR="00000000" w:rsidRPr="00000000" w:rsidDel="00000000">
              <w:rPr>
                <w:rtl w:val="0"/>
              </w:rPr>
              <w:t xml:space="preserve"> un </w:t>
            </w:r>
            <w:r w:rsidR="00000000" w:rsidRPr="00000000" w:rsidDel="00000000">
              <w:rPr>
                <w:rtl w:val="0"/>
              </w:rPr>
              <w:t xml:space="preserve">11.4. </w:t>
            </w:r>
            <w:r w:rsidR="00000000" w:rsidRPr="00000000" w:rsidDel="00000000">
              <w:rPr>
                <w:rtl w:val="0"/>
              </w:rPr>
              <w:t xml:space="preserve">apakšpunktā</w:t>
            </w:r>
            <w:r w:rsidR="00000000" w:rsidRPr="00000000" w:rsidDel="00000000">
              <w:rPr>
                <w:rtl w:val="0"/>
              </w:rPr>
              <w:t xml:space="preserve"> minētās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atzinuma apstrīdēšnas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VARAM ir tiesības izvērtēšanas procesā pieaicināt citas institūcijas, ekspertus vai nozaru speciālistus, tai skaitā atbildīgo institūciju papildu skaidrojumu sniegšanai par biznesa vajadzību, izvēlētajiem risinājumiem vai plānotajiem ieguvumiem, ja tas nepieciešams pilnvērtīgai aktivitātes izvērtēšanai. VARAM obligāti pieaicina attiecīgās nozares neatkarīgu ekspertu, ja aktivitāte būtiski skar specifisku nozari, kura nav pastāvīgi pārstāvēta Valsts digitālo investīciju komisijas vai izvērtēšanā iesaistīto institūciju sastāvā; šādam ekspertam piemēro šo noteikumu </w:t>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11.3.</w:t>
            </w:r>
            <w:r w:rsidR="00000000" w:rsidRPr="00000000" w:rsidDel="00000000">
              <w:rPr>
                <w:rtl w:val="0"/>
              </w:rPr>
              <w:t xml:space="preserve"> un </w:t>
            </w:r>
            <w:r w:rsidR="00000000" w:rsidRPr="00000000" w:rsidDel="00000000">
              <w:rPr>
                <w:rtl w:val="0"/>
              </w:rPr>
              <w:t xml:space="preserve">11.4. </w:t>
            </w:r>
            <w:r w:rsidR="00000000" w:rsidRPr="00000000" w:rsidDel="00000000">
              <w:rPr>
                <w:rtl w:val="0"/>
              </w:rPr>
              <w:t xml:space="preserve">apakšpunktā</w:t>
            </w:r>
            <w:r w:rsidR="00000000" w:rsidRPr="00000000" w:rsidDel="00000000">
              <w:rPr>
                <w:rtl w:val="0"/>
              </w:rPr>
              <w:t xml:space="preserve"> minētās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Vienkāršākām / kritiskākām darbībām paredzēt atvieglotu procesu – vai īsāku termiņu par 15 darba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otrā un trešā līmeņa aktivitātes izvērtēšanai nepieciešama papildu informācija, VARAM nosaka termiņu, kas nepārsniedz 10 darbdienas, un pieprasa atbildīgajai institūcijai to iesniegt noteiktajā termiņā.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minētā institūcija var ierosināt VARAM pieprasīt papildu informāciju jautājumos, kas ir tās kompetencē. Papildu informācijas pieprasīšanas laikā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minētā termiņa skaitījumu aptur, kopumā ne ilgāk kā uz 10 darbdienām. Ja atbildīgā institūcija noteiktajā termiņā pieprasīto papildu informāciju neiesniedz, VARAM sagatavo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minēto atzinumu, pamatojoties uz pieejamo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(ja neskaita darba dienu uzskaitījumu) pārklājas ar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minētais atzinums satur vienu no šādiem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atsauci uz 43.punktu, jo 43.punkts runā par papildus informācijas pieprasīšanu!.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(VMD)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minētais atzinums satur vienu no šādiem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IT izstrādes vai pilnveides tvērums precizējas gaitā; esošā redakcija paredz ka jebkura funkcionalitātes maiņa prasa atkārtotu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attiecināt atkārtoto izvērtēšanu tikai uz būtiskām funkcionalitātes vai arhitektūras izmaiņām, paredz kā nosaka 'būtiskumu'.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pēc aktivitātes saskaņošanas rodas šo noteikumu </w:t>
            </w:r>
            <w:r w:rsidR="00000000" w:rsidRPr="00000000" w:rsidDel="00000000">
              <w:rPr>
                <w:rtl w:val="0"/>
              </w:rPr>
              <w:t xml:space="preserve">47. </w:t>
            </w:r>
            <w:r w:rsidR="00000000" w:rsidRPr="00000000" w:rsidDel="00000000">
              <w:rPr>
                <w:rtl w:val="0"/>
              </w:rPr>
              <w:t xml:space="preserve">punktā</w:t>
            </w:r>
            <w:r w:rsidR="00000000" w:rsidRPr="00000000" w:rsidDel="00000000">
              <w:rPr>
                <w:rtl w:val="0"/>
              </w:rPr>
              <w:t xml:space="preserve"> minētie apstākļi, atbildīgā institūcija pirms izmaiņu īstenošanas aktualizē informāciju VIRSIS un iesniedz aktivitāti atkārtotai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paredzēt, ka kritiskas vai ļoti vienkāršas lietas tiek saskaņotas ātrākos termiņos un vienkāršotākā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Šmits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22.09.2026.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22.09.2026.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Atzinumi_26-TA-2150.docx</dc:title>
</cp:coreProperties>
</file>

<file path=docProps/custom.xml><?xml version="1.0" encoding="utf-8"?>
<Properties xmlns="http://schemas.openxmlformats.org/officeDocument/2006/custom-properties" xmlns:vt="http://schemas.openxmlformats.org/officeDocument/2006/docPropsVTypes"/>
</file>