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enerģijas siltumnīcefekta gāzu emisiju intensitātes samazināšanas un modernizēšanas pienākuma izpildes aprēķināšanas noteikumi un vispārīgās ziņošanas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Valsts vides dienests nodrošina degvielas piegādātāju Valsts ieņēmumu dienestam iesniegto akcīzes preču aprites datu ielasi energoresursu informācijas sistēmā.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63.punkta redakciju, konkrēti nosakot nododamo datu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nodrošina komersantu Valsts ieņēmumu dienestam iesniegto akcīzes preču aprites datu, atbilstoši Transporta enerģijas likuma 21.panta otrajā daļā noteiktajam, ielasi energoresursu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Hmeļova (VID)</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Elektroenerģijas apjoms tiek proporcionāli sadalāms,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w:t>
            </w:r>
            <w:r w:rsidR="00000000" w:rsidRPr="00000000" w:rsidDel="00000000">
              <w:rPr>
                <w:vertAlign w:val="subscript"/>
                <w:rtl w:val="0"/>
              </w:rPr>
              <w:t xml:space="preserve">d.p.</w:t>
            </w:r>
            <w:r w:rsidR="00000000" w:rsidRPr="00000000" w:rsidDel="00000000">
              <w:rPr>
                <w:rtl w:val="0"/>
              </w:rPr>
              <w:t xml:space="preserve"> = (TE</w:t>
            </w:r>
            <w:r w:rsidR="00000000" w:rsidRPr="00000000" w:rsidDel="00000000">
              <w:rPr>
                <w:vertAlign w:val="subscript"/>
                <w:rtl w:val="0"/>
              </w:rPr>
              <w:t xml:space="preserve">d.p.</w:t>
            </w:r>
            <w:r w:rsidR="00000000" w:rsidRPr="00000000" w:rsidDel="00000000">
              <w:rPr>
                <w:rtl w:val="0"/>
              </w:rPr>
              <w:t xml:space="preserve"> / TE</w:t>
            </w:r>
            <w:r w:rsidR="00000000" w:rsidRPr="00000000" w:rsidDel="00000000">
              <w:rPr>
                <w:vertAlign w:val="subscript"/>
                <w:rtl w:val="0"/>
              </w:rPr>
              <w:t xml:space="preserve">kopa</w:t>
            </w:r>
            <w:r w:rsidR="00000000" w:rsidRPr="00000000" w:rsidDel="00000000">
              <w:rPr>
                <w:rtl w:val="0"/>
              </w:rPr>
              <w:t xml:space="preserve">) x ELE</w:t>
            </w:r>
            <w:r w:rsidR="00000000" w:rsidRPr="00000000" w:rsidDel="00000000">
              <w:rPr>
                <w:vertAlign w:val="subscript"/>
                <w:rtl w:val="0"/>
              </w:rPr>
              <w:t xml:space="preserve">sadalāmais</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w:t>
            </w:r>
            <w:r w:rsidR="00000000" w:rsidRPr="00000000" w:rsidDel="00000000">
              <w:rPr>
                <w:vertAlign w:val="subscript"/>
                <w:rtl w:val="0"/>
              </w:rPr>
              <w:t xml:space="preserve">d.p.</w:t>
            </w:r>
            <w:r w:rsidR="00000000" w:rsidRPr="00000000" w:rsidDel="00000000">
              <w:rPr>
                <w:rtl w:val="0"/>
              </w:rPr>
              <w:t xml:space="preserve"> - elektroenerģijas apjoms, kas sadalāms konkrētajam degvielas piegādātājam;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w:t>
            </w:r>
            <w:r w:rsidR="00000000" w:rsidRPr="00000000" w:rsidDel="00000000">
              <w:rPr>
                <w:vertAlign w:val="subscript"/>
                <w:rtl w:val="0"/>
              </w:rPr>
              <w:t xml:space="preserve">d.p.</w:t>
            </w:r>
            <w:r w:rsidR="00000000" w:rsidRPr="00000000" w:rsidDel="00000000">
              <w:rPr>
                <w:rtl w:val="0"/>
              </w:rPr>
              <w:t xml:space="preserve"> - Valsts ieņēmumu dienesta saskaņā ar Transporta enerģijas likumu sniegtie dati par konkrētā degvielas piegādātāja patēriņam realizēto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w:t>
            </w:r>
            <w:r w:rsidR="00000000" w:rsidRPr="00000000" w:rsidDel="00000000">
              <w:rPr>
                <w:vertAlign w:val="subscript"/>
                <w:rtl w:val="0"/>
              </w:rPr>
              <w:t xml:space="preserve">kopa</w:t>
            </w:r>
            <w:r w:rsidR="00000000" w:rsidRPr="00000000" w:rsidDel="00000000">
              <w:rPr>
                <w:rtl w:val="0"/>
              </w:rPr>
              <w:t xml:space="preserve"> - Valsts ieņēmumu dienesta saskaņā ar Transporta enerģijas likumu sniegtie dati par komersantu, kas iepriekšējā kalendāra gadā realizējuši patēriņam naftas produktus, dabasgāzi vai citus produktus un aprēķinājuši maksājamo akcīzes nodokli, patēriņam realizēto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w:t>
            </w:r>
            <w:r w:rsidR="00000000" w:rsidRPr="00000000" w:rsidDel="00000000">
              <w:rPr>
                <w:vertAlign w:val="subscript"/>
                <w:rtl w:val="0"/>
              </w:rPr>
              <w:t xml:space="preserve">sadalāmais</w:t>
            </w:r>
            <w:r w:rsidR="00000000" w:rsidRPr="00000000" w:rsidDel="00000000">
              <w:rPr>
                <w:rtl w:val="0"/>
              </w:rPr>
              <w:t xml:space="preserve"> - atjaunīgās elektroenerģijas apjoms, kas ir pieejams proporcionālais sadalei degvielas piegādātājiem.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“TE d.p.” rindas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saskaņā ar Transporta enerģijas likumu sniegtie dati par konkrētā komersanta, kas iepriekšējā kalendāra gadā realizējis patēriņam naftas produktus, dabasgāzi vai citus produktus un aprēķinājis maksājamo akcīzes nodokli, patēriņam realizēto apjomu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Hmeļova (VID)</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sadaļas “Risinājuma apraksts”  par Vispārīgā ziņojuma sagatavošanu (Noteikumu projekta 6.1.apakšnodaļu) attiecībā uz Valsts ieņēmumu dienestam sniegtās informācijas izmantošanu vispārīgā ziņojuma sagatavošanai paskaidrots, ka  noteikumu projektā ir paredzēts, ka administratīvā sloga mazināšanai komersantiem Valsts vides dienestam, veidojot jauno energoresursu informācijas sistēmu, ir jānodrošina, ka šajā sistēmā būs iespējams ielasīt jau tos datus, ko minētie komersanti sniedz Valsts ieņēmumu dienestam akcīzes preču aprites normatīvā regulējuma ietvaros. Tādējādi ir paredzēts, ka energoresursu informācijas sistēmā jau ielasītos tādi dati, kā benzīna, dīzeļdegvielas, konkrētās biodegvielas, dabasgāzes, kas realizēta kā transporta enerģija, sašķidrinātā naftas gāze u.c., t.i. energoresursu informācijas sistēmā ielasītos tie dati, kas jau šobrīd tiek iesniegti Valsts ieņēmumu dienestam (https://www.vid.gov.lv/lv/media/33503/download?attachment), un ko Valsts ieņēmumu dienests izmanto, lai sagatavotu Likuma 21.panta 2. daļā noteiktos datus. Ir paredzēts, ka šī datu ielase sistēmā notiktu 1 reizi gadā, piemēram, pirms 1.marta vai ātrāk (par minēto datumu jāvienojas IT risinājumu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1.3.apakšpunkta sadaļas “Risinājuma apraksts”  par Vispārīgā ziņojuma sagatavošanu (Noteikumu projekta 6.1.apakšnodaļu) attiecībā uz Valsts ieņēmumu dienestam sniegtās informācijas izmantošanu vispārīgā ziņojuma sagatavošanai nododamo datu kopas aprakstu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paredzēts, ka administratīvā sloga mazināšanai komersantiem Valsts vides dienestam, veidojot jauno energoresursu informācijas sistēmu, ir jānodrošina, ka šajā sistēmā būs iespējams ielasīt jau tos datus, ko minētie komersanti sniedz Valsts ieņēmumu dienestam akcīzes preču aprites normatīvā regulējuma ietvaros. Tādējādi ir paredzēts, ka energoresursu informācijas sistēmā jau ielasītos dati, kas atbilst Likuma 21.panta otrajā daļā noteiktajam. Ir paredzēts, ka šī datu ielase sistēmā notiktu 1 reizi gadā, piemēram, pirms 1.marta vai ātrāk (par minēto datumu jāvienojas IT risinājumu izstrādes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Hmeļova (VID)</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6.punkta pēdējā teikumā norādīto informāciju attiecībā uz to, ka finansējums Valsts ieņēmumu dienesta izmaksu segšanai plānots iepriekšminētajā KEM budžeta programmā/apakšprogrammā, norādot konkrētu KEM budžeta programmu/apakšprogrammu, kā arī ievērojot, ka Valsts ieņēmumu dienests nav KEM padotības iestāde, norādīt, ka finansējums tiks piešķirts transferta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punktā “Cita informācija” precizēt norādīto teikumu šādā redakcijā: “Valsts ieņēmuma dienests un Centrālās statistikas pārvalde noteikumu projekta normu īstenošanu nodrošinās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23-TA-1986</w:t>
    </w:r>
    <w:r>
      <w:br/>
    </w:r>
    <w:r w:rsidR="00000000" w:rsidRPr="00000000" w:rsidDel="00000000">
      <w:rPr>
        <w:rtl w:val="0"/>
      </w:rPr>
      <w:t xml:space="preserve">Izdrukāts 09.04.2026.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23-TA-1986</w:t>
    </w:r>
    <w:r>
      <w:br/>
    </w:r>
    <w:r w:rsidR="00000000" w:rsidRPr="00000000" w:rsidDel="00000000">
      <w:rPr>
        <w:rtl w:val="0"/>
      </w:rPr>
      <w:t xml:space="preserve">Izdrukāts 09.04.2026.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Atzinumi_23-TA-1986.docx</dc:title>
</cp:coreProperties>
</file>

<file path=docProps/custom.xml><?xml version="1.0" encoding="utf-8"?>
<Properties xmlns="http://schemas.openxmlformats.org/officeDocument/2006/custom-properties" xmlns:vt="http://schemas.openxmlformats.org/officeDocument/2006/docPropsVTypes"/>
</file>