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Vienoto tiesību aktu portālu (turpmāk - TAP), tika plānots, ka valsts pārvaldes iestādēm mazināsies administratīvais slogs, jo informācija par tiesību akta projektu, tai skaitā par sabiedrības līdzdalību tiks atspoguļota šajā portālā. Tādējādi, lai neradītu lieku administratīvo slogu, aicinām noteikumu projektā valsts pārvaldes iestādēm neuzlikt par pienākumu pirms tiesību aktu lietas izveides TAP portālā, sabiedrības informēšanu veikt, izmantojot arī savu iestādes tīmekļvietni.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pārstāvji var vērsties institūcijā ar iesniegumu, aktualizējot nepieciešamību nodrošināt sabiedrības līdzdalības iespējas. Institūcijai ir pienākums izvērtēt sabiedrības pārstāvju izteikto ierosinājumu un sniegt atbildi.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normas lietderību, vai tā faktiski nedublē Iesniegumu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iesaistoties citās līdzdalības aktivitātēs (piemēram, diskusijās, konferencēs, fokusgrupās, projektu komandās, aptaujās);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12.4. apakšpunktā tiek lietots termins "fokusgrupa", par kuru noteikumu projekta anotācijā netiek sniegts tā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izvērtēt nepieciešamību noteikumu projektu anotācijā sniegt skaidrojumu par Noteikumu projekta 12.4. apakšpunktā lietoto terminu "fokusgrupa", proti, kas tiek domāts ar "fokusgrupu", tādējādi ieviešot nepārprotamu skaidrību par Noteikumu projektā lietoto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Jurševiča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paziņojumā par apspriedi norāda sanāksmes norises vietu, laiku, veidu un atbildīgo amatpersonu;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projekta 15.1. apakšpunktu pēc vārda "veidu" papildināt ar vārdiem, "tās tēmu", ar mērķi, lai sabiedrības pārstāvjiem, kas vēlas pieteikt dalību sanāksmei, būtu nepārprotami skaidrs sanāksmē apspriežamais jautājums (sanāksmes 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Jurševiča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ir iespējama anonīmas līdzdalības īstenošana, vai arī šī norma attiecas tikai uz viedokļa sniedzēja datu nenorādīšanu, ja persona to nav vēlējusies. Lūdzam papildināt noteikumus ar regulējumu, kādos gadījumos institūcijai ir tiesības nevērtēt un neapkopot viedokli, lai izvairītos no šī instrumenta ļaunprātīgas izmantošanas un no  pienākuma apkopot klaji aizskarošus,neadekvāta apjoma u.tml. viedokļus. (līdzīgi, kā Iesniegumu likumā paredzētas tiesības nesniegt atbildi uz iesniegumu)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netiek atrunāti izņēmumi par steidzamiem projektiem, lūdzam papildināt anotācijas 1.3.sadaļu ar skaidrojumu, vai tiesību aktu projektu izstrādes procesā, kuriem noteikta steidzamība, būtu jānosaka sabiedrības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pretrunu anotācijas sadaļā “Cita informācija” sniegtajā informācijā, nosakot, ka noteikumu projektā paredzētais īstenojams esošo institūciju budžeta ietvaros, bet vienlaikus institūcijas var pieprasīt papildu līdzekļus. Vēršam uzmanību, ka noteikumu projekta tālāka virzība atbalstāma tikai, ja tā īstenošana ir nodrošināma institūciju esošā budžeta ietvaros, attiecīgi lūdzam precizēt sadaļā sniegto informāciju, vienlaikus informāciju par Valsts kancelejai prioritārajam pasākumam piešķirto finansējumu, izsakot piedāvātāja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papildu nepieciešamais finansējums 2024.gadā 30 000 euro apmērā, 2025.gadā 35 000 euro apmērā un 2026.gadā 22 000 euro apmērā Latvijas Piektā nacionālā atvērtās pārvaldības rīcības plāna pasākumu īstenošanai piešķirts saskaņā ar 2023.gada 26.septembra Ministru kabineta sēdē (prot. Nr.47, 43.§ “Informatīvais ziņojums “Par priekšlikumiem valsts budžeta prioritārajiem pasākumiem 2024. gadam un budžeta ietvaram 2024.–2026. gadam””) nolemto un ieplānots likumprojektā “Par valsts budžetu 2024.gadam un budžeta ietvaru 2024., 2025. un 2026.gadam”  budžeta programmā 01.00.00 “Ministru kabineta darbības nodrošināšana, valsts pārvaldes politika” prioritārā pasākuma "Valsts attīstības un plānošanas sistēmas pilnveide"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