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114. punkts noteic: "Līdz 2024. gada 31. decembrim akreditētajos studiju virzienos iekļauto valsts valodā īstenojamo studiju programmu vai licencēto studiju programmu svešvalodā īstenojamās daļas, kas nepārsniedz vienu piekto daļu no studiju programmas kredītpunktu apjoma, augstskolas un koledžas var turpināt īstenot līdz lēmumā par studiju virzienu akreditāciju noteiktajam termiņam. Līdz 2024. gada 31. decembrim akreditētajos studiju virzienos iekļautās svešvalodā īstenojamās studiju programmas vai licencētās studiju programmas augstskolas un koledžas turpina īstenot līdz lēmumā par studiju virzienu akreditāciju noteiktajam termiņam, bet ne ilgāk kā līdz 2026. gada 30. jūnijam." Ievērojot minēto likuma regulējumu, lūdzam pārskatīt projekta 68. un 69. punktā paredzētā regulējuma atbilstību likumam. Lūdzam izvērtēt, vai atbilstības likumam nolūkā nebūtu nepieciešams projekta 68. un 69. punktā atsaukties uz Augstskolu likuma 114. punktā paredzēto termiņu attiecībā uz akreditētajos studiju virzienos iekļauto valsts valodā īstenojamo studiju programmu vai licencēto studiju programmu svešvalodā īstenojamās daļas un svešvalodā īstenojamās studiju programmas vai licencētās studiju programmas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projektā ietvertās tiesību normas ir piemērotas leģitīmā mērķa sasniegšanai, kā arī norādīts uz projekta samērīgumu, cita starpā minot: "Veicot tiesību akta projektā noteikto ierobežojumu samērīguma analīzi, tika secināts, ka tiesību akta projekta ierobežojumi ir samērīgi un sniedz augstākās izglītības iestādēm lielākas autonomijas un akadēmiskās brīvības iespējas nekā spēkā esošie normatīvie akti." Tāpat anotācijā ir atsauces uz Satversmes tiesas 2024. gada 12. jūlijā spriedumu lietā Nr. 2023-15-01 un 2023. gada 28. jūnija spriedumu lietā Nr. 2021-45-01. Vienlaikus anotācijā nav norādīts projekta leģitīmais mērķis un par kādu konkrēti personas pamattiesību ierobežojumu ir veikta samērīguma analīze. Tāpat nav minēti apsvērumi par izvēlētajām proporcijām, kādā studiju programmu var īstenot svešvalodā. Uzsverams, ka atbilstoši Satversmes tiesas judikatūrā nostiprinātajai metodoloģijai, izvērtējot, vai pamattiesību ierobežojums ir samērīgs, nepieciešams izvērtēt, vai: 1) projektā paredzētais risinājums/rīcība (līdzekļi) ir piemēroti leģitīmā mērķa sasniegšanai, t. i., vai ar apstrīdēto normu var sasniegt ierobežojuma leģitīmo mērķi; 2) šāda rīcība ir nepieciešama, t. i., vai mērķi nevar sasniegt ar citiem, personas tiesības un likumiskās intereses mazāk ierobežojošiem līdzekļiem; 3) rīcība ir atbilstoša, t. i., vai labums, ko iegūst sabiedrība, ir lielāks par personas tiesībām un likumiskajām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izvērstāku skaidrojumu, norādot: projekta leģitīmo mērķi; par kādu pamattiesību ierobežojuma samērīgumu ir veikta analīze; samērīguma izvērtējuma ietvaros apsvērumus par izvēlētajām proporcijām, kādās studiju programmu var īstenot svešvalodā.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