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22-TA-903: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Reģionālās attīstības fonda projekta “E-Identitātes un e-paraksta risinājumu attīstība” ietvaros izveidotās infrastruktūras tālākas izmantošanas iespējām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nodrošinātu no pārskatītās Eiropas Parlamenta un Padomes Regulas (ES) Nr. 910/2014 </w:t>
            </w:r>
            <w:r w:rsidR="00000000" w:rsidRPr="00000000" w:rsidDel="00000000">
              <w:rPr>
                <w:i w:val="1"/>
                <w:rtl w:val="0"/>
              </w:rPr>
              <w:t xml:space="preserve">par elektronisko identifikāciju un uzticamības pakalpojumiem elektronisko darījumu veikšanai iekšējā tirgū un ar ko atceļ Direktīvu 1999/93/EK</w:t>
            </w:r>
            <w:r w:rsidR="00000000" w:rsidRPr="00000000" w:rsidDel="00000000">
              <w:rPr>
                <w:rtl w:val="0"/>
              </w:rPr>
              <w:t xml:space="preserve"> dalībvalstīm izrietošos pienākumus,  Vides aizsardzības un reģionālās attīstības ministrijai izveidot darba grupu, iekļaujot darba grupas sastāvā  Finanšu ministrijas, Iekšlietu ministrijas, Satiksmes ministrijas, Aizsardzības ministrijas deleģētus pārstāvjus un darba grupā līdz 2025.gada 1.janvārim noteikt uzticamības un elektroniskās identifikācijas pakalpojumu finansēšanas modeli un institūciju atbildības jomas, iesaistīto valsts pārvaldes institūciju funkcijas un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ziņojumā nav sniegts pamatojums Finanšu ministrijas dalības nepieciešamībai minētajā darba grupā, attiecīgi lūdzam protokollēmuma projekta 8.punktā svītrot Finanšu ministriju un attiecīgus precizējumu veikt arī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22-TA-903</w:t>
    </w:r>
    <w:r>
      <w:br/>
    </w:r>
    <w:r w:rsidR="00000000" w:rsidRPr="00000000" w:rsidDel="00000000">
      <w:rPr>
        <w:rtl w:val="0"/>
      </w:rPr>
      <w:t xml:space="preserve">Izdrukāts 25.01.2023.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22-TA-903</w:t>
    </w:r>
    <w:r>
      <w:br/>
    </w:r>
    <w:r w:rsidR="00000000" w:rsidRPr="00000000" w:rsidDel="00000000">
      <w:rPr>
        <w:rtl w:val="0"/>
      </w:rPr>
      <w:t xml:space="preserve">Izdrukāts 25.01.2023.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Atzinumi_22-TA-903.docx</dc:title>
</cp:coreProperties>
</file>

<file path=docProps/custom.xml><?xml version="1.0" encoding="utf-8"?>
<Properties xmlns="http://schemas.openxmlformats.org/officeDocument/2006/custom-properties" xmlns:vt="http://schemas.openxmlformats.org/officeDocument/2006/docPropsVTypes"/>
</file>