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“V1031” Rundāles pagastā, Bauskas novadā, nodošanu  Bauskas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(Bauskas novada domes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(Bauskas novada domes lēmuma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(Bauskas novada domes lēmuma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(Bauskas novada pašvaldības pavadošā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(VSIA "Latvijas Valsts ceļi" izziņa par autoceļu.)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izziņa par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telpiskie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izziņa par gājēju celiņu.)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w:t>
            </w:r>
            <w:r w:rsidR="00000000" w:rsidRPr="00000000" w:rsidDel="00000000">
              <w:rPr>
                <w:rtl w:val="0"/>
              </w:rPr>
              <w:t xml:space="preserve"> </w:t>
            </w:r>
            <w:r w:rsidR="00000000" w:rsidRPr="00000000" w:rsidDel="00000000">
              <w:rPr>
                <w:rtl w:val="0"/>
              </w:rPr>
              <w:t xml:space="preserve">42.panta pirmo daļu, 43.pantu</w:t>
            </w:r>
            <w:r w:rsidR="00000000" w:rsidRPr="00000000" w:rsidDel="00000000">
              <w:rPr>
                <w:rtl w:val="0"/>
              </w:rPr>
              <w:t xml:space="preserve"> un </w:t>
            </w:r>
            <w:r w:rsidR="00000000" w:rsidRPr="00000000" w:rsidDel="00000000">
              <w:rPr>
                <w:rtl w:val="0"/>
              </w:rPr>
              <w:t xml:space="preserve">likuma "Par autoceļiem"</w:t>
            </w:r>
            <w:r w:rsidR="00000000" w:rsidRPr="00000000" w:rsidDel="00000000">
              <w:rPr>
                <w:rtl w:val="0"/>
              </w:rPr>
              <w:t xml:space="preserve"> </w:t>
            </w:r>
            <w:r w:rsidR="00000000" w:rsidRPr="00000000" w:rsidDel="00000000">
              <w:rPr>
                <w:rtl w:val="0"/>
              </w:rPr>
              <w:t xml:space="preserve">4.panta pirmo daļu</w:t>
            </w:r>
            <w:r w:rsidR="00000000" w:rsidRPr="00000000" w:rsidDel="00000000">
              <w:rPr>
                <w:rtl w:val="0"/>
              </w:rPr>
              <w:t xml:space="preserve"> atļaut Satiksmes ministrijai nodot bez atlīdzības Bauskas novada pašvaldības īpašumā valstij piederošo nekustamo īpašumu “V1031” (nekustamā īpašuma kadastra Nr.4076 005 0065) – zemes vienību (zemes vienības kadastra apzīmējums 4076 003 0439) 1,04 ha platībā un uz tās izbūvēto komplekso inženierbūvi – “Autoceļš V1031 km 0,000-0,790” (būves kadastra apzīmējums 4076 003 0439 001) – Rundāles pagastā,  Bauskas novadā (turpmāk – nekustamais īpašums), lai saskaņā ar </w:t>
            </w:r>
            <w:r w:rsidR="00000000" w:rsidRPr="00000000" w:rsidDel="00000000">
              <w:rPr>
                <w:rtl w:val="0"/>
              </w:rPr>
              <w:t xml:space="preserve">likuma "Par pašvaldībām"</w:t>
            </w:r>
            <w:r w:rsidR="00000000" w:rsidRPr="00000000" w:rsidDel="00000000">
              <w:rPr>
                <w:rtl w:val="0"/>
              </w:rPr>
              <w:t xml:space="preserve"> ​​​​​​​</w:t>
            </w:r>
            <w:r w:rsidR="00000000" w:rsidRPr="00000000" w:rsidDel="00000000">
              <w:rPr>
                <w:rtl w:val="0"/>
              </w:rPr>
              <w:t xml:space="preserve">15.panta pirmo daļu</w:t>
            </w:r>
            <w:r w:rsidR="00000000" w:rsidRPr="00000000" w:rsidDel="00000000">
              <w:rPr>
                <w:rtl w:val="0"/>
              </w:rPr>
              <w:t xml:space="preserve"> ​​​​​​​to izmantotu pašvaldības autonomās funkcijas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rīkojuma projektā, gan tā anotācijā ir atsauces uz likumu “Par pašvaldībām”. Minētais likums zaudēja spēku 2023. gada 1. janvārī, un šobrīd ir spēkā Pašvaldību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rīkojuma projektu un tā anotāciju atbilstoši spēkā esošajam normatīvajam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vietējā autoceļa V1031 “Pilsrundāle – Ādžūni” posms, Rundāles pagastā šķērso Rundāles pils apbūves ansambli, kas ir valsts nozīmes arhitektūras piemineklis un iekļauts UNESCO Pasaules mantojuma Latvijas Nacionālajā sarakstā. Tomēr anotācijā nav informācijas, kā šīs vietas status ietekmēs vai ierobežos pašvaldības rīcību ar nekustamo īpašumu, kā arī nav informācijas, ka nekustamais īpašums būtu apgrūtināts.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anotāciju ar iepriekš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atsauce uz grozījumiem Ministru kabineta 2008. gada 11. marta noteikumos Nr. 173 “Valsts pamatbudžeta valsts autoceļu fonda programmai piešķirto līdzekļu izlietošanas kārtība”, ar kuriem minētie Ministru kabineta noteikumi papildināti ar 9.</w:t>
            </w:r>
            <w:r w:rsidR="00000000" w:rsidRPr="00000000" w:rsidDel="00000000">
              <w:rPr>
                <w:vertAlign w:val="superscript"/>
                <w:rtl w:val="0"/>
              </w:rPr>
              <w:t xml:space="preserve">1</w:t>
            </w:r>
            <w:r w:rsidR="00000000" w:rsidRPr="00000000" w:rsidDel="00000000">
              <w:rPr>
                <w:rtl w:val="0"/>
              </w:rPr>
              <w:t xml:space="preserve"> punktu. Tā kā Ministru kabineta 2008. gada 11. marta noteikumiem Nr. 173 “Valsts pamatbudžeta valsts autoceļu fonda programmai piešķirto līdzekļu izlietošanas kārtība” ir veikti vairāki grozījumi, lūdzam papildināt projekta anotāciju ar informāciju, ka minētās izmaiņas ir veiktas ar 2021. gada 14. decembra grozījumiem minētajos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22-TA-3773</w:t>
    </w:r>
    <w:r>
      <w:br/>
    </w:r>
    <w:r w:rsidR="00000000" w:rsidRPr="00000000" w:rsidDel="00000000">
      <w:rPr>
        <w:rtl w:val="0"/>
      </w:rPr>
      <w:t xml:space="preserve">Izdrukāts 05.01.2023. 09.06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22-TA-3773</w:t>
    </w:r>
    <w:r>
      <w:br/>
    </w:r>
    <w:r w:rsidR="00000000" w:rsidRPr="00000000" w:rsidDel="00000000">
      <w:rPr>
        <w:rtl w:val="0"/>
      </w:rPr>
      <w:t xml:space="preserve">Izdrukāts 05.01.2023. 09.06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Atzinumi_22-TA-3773.docx</dc:title>
</cp:coreProperties>
</file>

<file path=docProps/custom.xml><?xml version="1.0" encoding="utf-8"?>
<Properties xmlns="http://schemas.openxmlformats.org/officeDocument/2006/custom-properties" xmlns:vt="http://schemas.openxmlformats.org/officeDocument/2006/docPropsVTypes"/>
</file>