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Starptautisko un nacionālo sankciju ierosināšanas un izpildes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 saprātīgu samaksu par īpašuma pārvaldīšanas pakalpojumu 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noteikumu projekta 12.7. apakšpunktu, norādot, ka šo noteikumu 10. punktā minētās pamatvajadzības fizisko personu gadījumā ietver saprātīgus izdevumus par saņemtajiem īpašuma pārvaldīšanas pakalpojumiem. No šā brīža normas vārdiskā formulējuma varētu secināt, ka fizisko personu pamatvajadzībās ietverta samaksa, kuru fiziskās personas saņem par īpašumu pārvaldīšanu.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vai noteikumu projekta 12.7. apakšpunktā nebūtu jānorāda, ka pamatvajadzības fizisko personu gadījumā ietver saprātīgus izdevumus par saņemtajiem nekustamā (-o) īpašuma (-u) vai mājokļa (-u) pārvaldīšanas pakalpojumiem. Tāpat rosinām apvienot noteikumu projekta 12.6. un 12.7. apakšpunktu vienā normā, ņemot vērā šo normu saturu. Tāpat rosinām apsvērt, vai analoga norma 12.7. apakšpunktam būtu paredzama arī juridiskajām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Kaut arī noteikumu projektā norādītais pamatvajadzību uzskaitījums nav uzskatāms par izsmeļošu sarakstu, noteikumu projektā minētie piemēri ir īpaši svarīgi normu piemērotājiem strīdu gadījumā. Tādēļ noteikumu projektā norādītie piemēri un to formulējums jāizvēlas īpaši uzmanīgi, jo tas ietekmēs noteikumu normu interpretāciju.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Pieņemot likuma 10. panta pirmajā un ceturtajā daļā minēto lēmumu un sagatavojot likuma 1.</w:t>
            </w:r>
            <w:r w:rsidR="00000000" w:rsidRPr="00000000" w:rsidDel="00000000">
              <w:rPr>
                <w:vertAlign w:val="superscript"/>
                <w:rtl w:val="0"/>
              </w:rPr>
              <w:t xml:space="preserve">3</w:t>
            </w:r>
            <w:r w:rsidR="00000000" w:rsidRPr="00000000" w:rsidDel="00000000">
              <w:rPr>
                <w:rtl w:val="0"/>
              </w:rPr>
              <w:t xml:space="preserve"> daļā minēto ierosinājumu, Finanšu izlūkošanas dienests tostarp izvērtē, vai iesniegtie dokumenti un informācija atbilst šo noteikumu IV. un VI. nodaļai un citos normatīvajos aktos noteiktajām prasībām, tai skaitā, Finanšu izlūkošanas dienesta personai noteiktajiem individuālajiem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34. punktu pēc vārdiem "sagatavojot likuma" nepieciešams papildināt ar skaitli un vārdu "10. panta".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Pieņemot likuma 10. panta pirmajā un ceturtajā daļā minēto lēmumu un sagatavojot likuma 10. panta 1.</w:t>
            </w:r>
            <w:r w:rsidR="00000000" w:rsidRPr="00000000" w:rsidDel="00000000">
              <w:rPr>
                <w:vertAlign w:val="superscript"/>
                <w:rtl w:val="0"/>
              </w:rPr>
              <w:t xml:space="preserve">3</w:t>
            </w:r>
            <w:r w:rsidR="00000000" w:rsidRPr="00000000" w:rsidDel="00000000">
              <w:rPr>
                <w:rtl w:val="0"/>
              </w:rPr>
              <w:t xml:space="preserve"> daļā minēto ierosinājumu, Finanšu izlūkošanas dienests tostarp izvērtē, vai iesniegtie dokumenti un informācija atbilst šo noteikumu IV. un VI. nodaļai un citos normatīvajos aktos noteiktajām prasībām, tai skaitā, Finanšu izlūkošanas dienesta personai noteiktajiem individuālajiem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Šileikiste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24-TA-326</w:t>
    </w:r>
    <w:r>
      <w:br/>
    </w:r>
    <w:r w:rsidR="00000000" w:rsidRPr="00000000" w:rsidDel="00000000">
      <w:rPr>
        <w:rtl w:val="0"/>
      </w:rPr>
      <w:t xml:space="preserve">Izdrukāts 07.03.2024. 17.56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24-TA-326</w:t>
    </w:r>
    <w:r>
      <w:br/>
    </w:r>
    <w:r w:rsidR="00000000" w:rsidRPr="00000000" w:rsidDel="00000000">
      <w:rPr>
        <w:rtl w:val="0"/>
      </w:rPr>
      <w:t xml:space="preserve">Izdrukāts 07.03.2024. 17.56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Atzinumi_24-TA-326.docx</dc:title>
</cp:coreProperties>
</file>

<file path=docProps/custom.xml><?xml version="1.0" encoding="utf-8"?>
<Properties xmlns="http://schemas.openxmlformats.org/officeDocument/2006/custom-properties" xmlns:vt="http://schemas.openxmlformats.org/officeDocument/2006/docPropsVTypes"/>
</file>