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Pasākumam 2.1.1.4. pieejamā publiskā finansējuma sadalījums,  tā maksimālais apmērs attiecināmo izmaksu segšanai un finansējuma saņēmējs ir noteikts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pasākumā plānoto finansējuma saņēmēju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piederošās ēkas pārvalda ministrijas padotības iestādes un kapitālsabiedrības, kurās ministrija ir kapitāla daļu turētāja. Padotības iestādes un kapitālsabiedrības sagatavo nepieciešamo dokumentāciju iesniegšanai sadarbības iestādē, veic iepirkumu procedūras, līdz ar to saņemot attiecīgu ministrijas apliecinājumu par atļauju īstenot projektu, tās varētu būt finansējuma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Balcers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un zinātnes ministrija sagatavo Ministru kabineta rīkojumu, ar kuru tiek apstiprināts 2.1.1.7. pasākuma ierobežotas projektu iesnieguma atlases projektu iesniedzēju saraksts, ka arī 2.1.1.7. pasākuma ietvaros līdz 2029. gada 31. decembrim sasniedzamie uzraudzības rādītāji un to vērtības (turpmāk –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definētiem kritērijiem 2.1.1.7.pasākuma projektu iesniedzēju atlasei.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Balcers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iesniedzēji saņem apliecinājumu no ministrijas vai attiecīgās kapitālsabiedrības kapitāla daļu turētāja (izņemot šo noteikumu pielikuma 7., 9. un 12.punktā minētie finansējuma saņēmēji)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noteikts, ka projekta iesniedzēji ir norādīti šo noteikumu pielikumā un Izglītības un zinātnes ministrijas sagatavotajā Ministru kabineta rīkojumā. Saskaņā ar noteikumu projekta pielikumā minēto, finansējuma saņēmējs ir ministrija. Ievērojot minēto, lūdzam skaidrot apliecinājuma saņemšanas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Balcers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03.07.2024.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03.07.2024.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