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jūlija rīkojumā Nr. 635 "Par Valsts izglītības attīstības aģentūras pārveidošanu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norāda, ka attiecībā uz Valsts izglītības attīstības aģentūras funkcijām Cilvēkkapitāla attīstības padomē ir bijusi diskusija par iespējamu funkciju pārdali publiskajā pārvaldē. Darba devēji neatbalsta iestāžu pārveidošanu, kamēr nav pieņemti starpnozaru lēmumi par funkciju turpmāku īstenošanu vismaz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izvērtējot pēc būtības īstenoto funkciju apjomu izglītības nozarē, izslēdzot funkcijas, kurām nav ilgtspējīga valsts budžeta finansējuma un garantējot to izpildi pēc būtības. Ar šo skaidrojam, ka esošā situācija, ka iestāžu pienākumos tiek iekļautas funkcijas, kurām nav valsts budžeta finansējuma (tikai fondu investīcijas), rodas situācija, ka netiek izvērtēta šo funkciju īstenošanas lietderība un līdz ar to - arī pašas iestādes uzturēšanas efektivitāte. Šo aspektu darba devēji norādīja arī Valsts izglītības attīstības aģentūras nolikuma saskaņošanas procesā, kura laikā būtiski tika paplašināts tās veicamo funkciju apjoms, taču pašu funkciju izpildei pēc būtības nav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apvienošanas procesā darba devēji saskata risku, ka nepietiekama finansējuma apstākļos, iestāde vēl vairāk nespēs efektīvi realizēt savas funkcijas, t.sk., tai pieejamais finansējums var tikt pārdalīts vēl plašāku funkciju īstenošanai, samazinot citu funkciju izpildi. Piemēram, darba devēji jau ilgstoši saskaras ar situāciju, ka Valsts izglītības attīstības aģentūra nav izstrādājusi un virzījusi apstiprināšanai profesionālo kvalifikācijas prasību izstrādes risinājumu (likumdevēja deleģējums Profesionālās izglītības likumā noteica termiņu 2023.gada 31.maijā). Šobrīd, radot situāciju, ka turpināsies iestāžu administratīvā procesa pārmaiņas, tās faktiski tiek paralizētas tām uzticēto funkciju īstenošanai, kuru dēļ iestādes ir izveidotas un tiek finansētas. Līdz ar to, ja nav būtisku identificētu sabiedrības ieguvumu, iestāžu reorganizācija vai apvienošana nav īstenojama kā pašmērķis, īpaši pievienojot funkcijas iestādei, kurai šobrīd ir uzdoto deleģēto pienākumu neizpildīti uzdevumi.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konfederācijā norāda, tiesību akta anotācijā norādīts, ka lēmumam nav ietekmes uz ekonomiku un tautsaimniecību. Ņemot vērā iepriekš publiski sniegto informāciju par iestāžu apvienošanu izmaksu optimizācijas nolūkos un pēc tam Saeimas komisijās ministrijas sniegto informāciju, ka faktiski sākotnējais mērķis nav sasniegts, lūdzam papildināt anotāciju skaidrojot faktiskos ieguvumus sabiedrībai iestāžu apvienošanas procesā, kā arī lēmuma ietekmi uz izmaksu iespējamu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25.08.2025.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25.08.2025.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Atzinumi_25-TA-1890.docx</dc:title>
</cp:coreProperties>
</file>

<file path=docProps/custom.xml><?xml version="1.0" encoding="utf-8"?>
<Properties xmlns="http://schemas.openxmlformats.org/officeDocument/2006/custom-properties" xmlns:vt="http://schemas.openxmlformats.org/officeDocument/2006/docPropsVTypes"/>
</file>