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24-TA-2003: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Publiskas personas mantas atsavināšanas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Publiskas personas mantas atsavināšanas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Stratēģiskās vadības tematiskās komitejas 2024.gada 9.jūlija sēdes lemto (protokols Nr.7 1.paragrāfs, 2.punkts), ka apbūves tiesīgajam ir tiesības zemi iegūt īpašumā, tai nerīkojot izsoli, lūgums papildināt likumprojektu ar izņēmumu apbūvei nodotā zemesgabala atsavināšanas procesā, ka tā tiek pārdota personai, kas ieguvusi uz to apbūves tiesības un realizējusi pilnā mērā tiesības, kuras tika piešķirtas tai ar apbūves tiesību.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Vita Reitere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4.panta ceturto daļu ar 10.punktu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apbūves tiesīgais, ja lēmumā par neapbūvēta zemesgabala apbūves tiesības piešķiršanu šādas tiesības paredzētas un neapbūvēta zemesgabala apbūves tiesības izsoles noteikumos paredzēta kārtība, kad apbūves tiesīgais var ierosināt apbūvei nodotā zemesgabala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apbūves tiesīgais varētu ierosināt tam apbūvē nodotā īpašuma atsavināšanu tikai situācijā, kad izpildījis visas no apbūves tiesības noteiktās tiesības, lūgums izteikt likumprojekta 2.pantu šādā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4.panta ceturto daļu ar 10.punktu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apbūves tiesīgais, ja viņš vēlas nopirkt zemes gabalu uz kuru tam ir nostiprināta apbūves tiesība, un lēmumā par neapbūvēta zemesgabala apbūves tiesības piešķiršanu šādas tiesības paredzētas. Atsavināšanu var ierosināt pēc tam, kad apbūves tiesīgais ir nodevis ekspluatācijā visas uz apbūves tiesības pamata būvējamās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Vita Reitere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44.pantā: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astotās daļas ievaddaļā vārdus “nav iespējams nodrošināt pieslēgumu” ar vārdiem “nav nodrošināts pieslēgums”;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astotās daļas 1.punktā vārdus “tam zemes īpašniekam” ar vārdiem “zemes starpgabala kopīpašniekam vai tam zemesgabala īpašniekam”.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"Publisko aktīvu parvaldītājs Possessor" (turpmāk - Possessor) daļēji nepiekrīt piedāvātajiem grozījumiem, proti, aizstāt 44. pantā astotās daļas 1. punktā vārdus “tam zemes īpašniekam” ar vārdiem “zemes starpgabala kopīpašniekam vai tam zemesgabala īpašniekam”.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skaidrojumam anotācijā (8.lp. “Risinājuma apraksts”), likumprojekts paredz precizēt Likuma 44. panta astotajā daļā noteikto personu loku, kam var tikt atsavināts zemes starpgabals, kuram nav nodrošināts pieslēgums koplietošanas ielai (ceļam), vai kas tiek izmantots, tas ir nepieciešams, lai nodrošinātu pieslēgumu koplietošanas ielai (ceļam), paredzot, </w:t>
            </w:r>
            <w:r w:rsidR="00000000" w:rsidRPr="00000000" w:rsidDel="00000000">
              <w:rPr>
                <w:b w:val="1"/>
                <w:rtl w:val="0"/>
              </w:rPr>
              <w:t xml:space="preserve">ja zemesgabals, kas ir kopīpašumā ar citu personu,</w:t>
            </w:r>
            <w:r w:rsidR="00000000" w:rsidRPr="00000000" w:rsidDel="00000000">
              <w:rPr>
                <w:rtl w:val="0"/>
              </w:rPr>
              <w:t xml:space="preserve"> pēc Likuma 1. panta 11. punkta definīcijas </w:t>
            </w:r>
            <w:r w:rsidR="00000000" w:rsidRPr="00000000" w:rsidDel="00000000">
              <w:rPr>
                <w:b w:val="1"/>
                <w:rtl w:val="0"/>
              </w:rPr>
              <w:t xml:space="preserve">ir starpgabals</w:t>
            </w:r>
            <w:r w:rsidR="00000000" w:rsidRPr="00000000" w:rsidDel="00000000">
              <w:rPr>
                <w:rtl w:val="0"/>
              </w:rPr>
              <w:t xml:space="preserve"> un tam nav nodrošināts pieslēgums koplietošanas ielai (ceļam), vai tas ir nepieciešams, lai nodrošinātu pieslēgumu koplietošanas ielai (ceļam), </w:t>
            </w:r>
            <w:r w:rsidR="00000000" w:rsidRPr="00000000" w:rsidDel="00000000">
              <w:rPr>
                <w:b w:val="1"/>
                <w:rtl w:val="0"/>
              </w:rPr>
              <w:t xml:space="preserve">kopīpašniekam ir </w:t>
            </w:r>
            <w:r w:rsidR="00000000" w:rsidRPr="00000000" w:rsidDel="00000000">
              <w:rPr>
                <w:b w:val="1"/>
                <w:u w:val="single"/>
                <w:rtl w:val="0"/>
              </w:rPr>
              <w:t xml:space="preserve">līdzvērtīgas</w:t>
            </w:r>
            <w:r w:rsidR="00000000" w:rsidRPr="00000000" w:rsidDel="00000000">
              <w:rPr>
                <w:b w:val="1"/>
                <w:rtl w:val="0"/>
              </w:rPr>
              <w:t xml:space="preserve"> tiesības </w:t>
            </w:r>
            <w:r w:rsidR="00000000" w:rsidRPr="00000000" w:rsidDel="00000000">
              <w:rPr>
                <w:rtl w:val="0"/>
              </w:rPr>
              <w:t xml:space="preserve">ar zemes starpgabala p</w:t>
            </w:r>
            <w:r w:rsidR="00000000" w:rsidRPr="00000000" w:rsidDel="00000000">
              <w:rPr>
                <w:b w:val="1"/>
                <w:rtl w:val="0"/>
              </w:rPr>
              <w:t xml:space="preserve">iegulošo zemesgabalu īpašniekiem</w:t>
            </w:r>
            <w:r w:rsidR="00000000" w:rsidRPr="00000000" w:rsidDel="00000000">
              <w:rPr>
                <w:rtl w:val="0"/>
              </w:rPr>
              <w:t xml:space="preserve"> atsavināmā zemesgabala iegādē.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Possessor iebilst pret šādu formulējumu, jo no minētā izriet, ka atsavinot šādu kopīpašumā esošo zemes starpgabalu, ir jārīko izsole starp zemes starpgabala kopīpašnieku un piegulošo zemju īpašniekiem (ja visiem viņiem ir noteiktas līdzvērtīgas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skaidrojums ir pretējs arī Civillikuma 1073.pantā noteiktajam, kas paredz kopīpašniekiem pirmpirkuma tiesības uz atsavināmo kopīpašuma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Possessor norāda, ka zemes kopīpašniekam būtu prioritārā tiesība iegādāties atlikušo zemes daļu, un tikai tad, ja viņš neizmanto savas pirmpirkuma tiesības, var piedāvāt iegādāties atsavināmo zemesgabala daļu piegulošo zemju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Possessor piedāvā 44. panta astoto daļu papildināt ar punktu, kurā tiks noteikts, ja zemes starpgabals ir kopīpašumā ar citu personu vai vairākām personām, pirmpirkuma tiesības uz atsavināmo zemes starpgabala daļu ir kopīpašniekiem. Ja kopīpašnieki neizmanto savas pirmpirkuma tiesības, zemes starpgabalu drīkst atsavināt 1. un 2. punktā minētām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Vita Reitere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24-TA-2003</w:t>
    </w:r>
    <w:r>
      <w:br/>
    </w:r>
    <w:r w:rsidR="00000000" w:rsidRPr="00000000" w:rsidDel="00000000">
      <w:rPr>
        <w:rtl w:val="0"/>
      </w:rPr>
      <w:t xml:space="preserve">Izdrukāts 15.11.2024. 13.22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24-TA-2003</w:t>
    </w:r>
    <w:r>
      <w:br/>
    </w:r>
    <w:r w:rsidR="00000000" w:rsidRPr="00000000" w:rsidDel="00000000">
      <w:rPr>
        <w:rtl w:val="0"/>
      </w:rPr>
      <w:t xml:space="preserve">Izdrukāts 15.11.2024. 13.22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Atzinumi_24-TA-2003.docx</dc:title>
</cp:coreProperties>
</file>

<file path=docProps/custom.xml><?xml version="1.0" encoding="utf-8"?>
<Properties xmlns="http://schemas.openxmlformats.org/officeDocument/2006/custom-properties" xmlns:vt="http://schemas.openxmlformats.org/officeDocument/2006/docPropsVTypes"/>
</file>