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rtl w:val="0"/>
              </w:rPr>
              <w:t xml:space="preserve">"Dabas resursu nodokļa likuma</w:t>
            </w:r>
            <w:r w:rsidR="00000000" w:rsidRPr="00000000" w:rsidDel="00000000">
              <w:rPr>
                <w:rtl w:val="0"/>
              </w:rPr>
              <w:t xml:space="preserve">1.pielikums</w:t>
            </w:r>
            <w:r w:rsidR="00000000" w:rsidRPr="00000000" w:rsidDel="00000000">
              <w:rPr>
                <w:rtl w:val="0"/>
              </w:rPr>
              <w:t xml:space="preserve">
</w:t>
            </w:r>
            <w:r w:rsidR="00000000" w:rsidRPr="00000000" w:rsidDel="00000000">
              <w:rPr>
                <w:b w:val="1"/>
                <w:rtl w:val="0"/>
              </w:rPr>
              <w:t xml:space="preserve">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674"/>
              <w:gridCol w:w="330"/>
              <w:gridCol w:w="321"/>
              <w:gridCol w:w="313"/>
              <w:gridCol w:w="295"/>
              <w:gridCol w:w="261"/>
              <w:tblGridChange w:id="0">
                <w:tblGrid>
                  <w:gridCol w:w="0"/>
                  <w:gridCol w:w="674"/>
                  <w:gridCol w:w="330"/>
                  <w:gridCol w:w="321"/>
                  <w:gridCol w:w="313"/>
                  <w:gridCol w:w="295"/>
                  <w:gridCol w:w="26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Resursu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2025.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2026.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2027.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2028. gada 1. janvāra</w:t>
                  </w:r>
                  <w:r w:rsidR="00000000" w:rsidRPr="00000000" w:rsidDel="00000000">
                    <w:rPr>
                      <w:sz w:val="24"/>
                      <w:b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 smilts-grants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 (aļģu un zoogēns-aļģu) un organogēns kaļķis ar pelnainību&lt; 30 % (mitrums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Nepārstrādāta un ārpus Eiropas Savienības un Eiropas ekonomiskās zonas teritorijas komerciāliem nolūkiem realizēta koksne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likuma1.pielikums“Nodokļa likmes par dabas resursu ieguvi”4. ieraksts “Smilts, smilts-grants”: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turpmāk – LVM, iebilst pret likumprojektā norādīto grozījumu 1. pielikumu “Nodokļa likmes par dabas resursu ieguvi” resursiem “Smilts, smilts-grants”, kur paredzēts, ka no 2026. gada 1. janvāra dabas resursa nodokļa likme tiek noteikta 0.55 euro/m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norāda, ka Saeima 2025. gada 4. decembrī pieņēma likumu “Grozījumi Dabas resursu nodokļu likumā”, kas spēkā stājās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minētajiem grozījumiem tika mainīts Dabas resursa nodokļa likuma 1. pielikums, ar kuru noteikts, ka resursiem “Smilts, smilts-grants dabas nodokļa likme no 2026. gada 1. janvāra ir 0.45 euro/m</w:t>
            </w:r>
            <w:r w:rsidR="00000000" w:rsidRPr="00000000" w:rsidDel="00000000">
              <w:rPr>
                <w:vertAlign w:val="superscript"/>
                <w:rtl w:val="0"/>
              </w:rPr>
              <w:t xml:space="preserve">3</w:t>
            </w:r>
            <w:r w:rsidR="00000000" w:rsidRPr="00000000" w:rsidDel="00000000">
              <w:rPr>
                <w:rtl w:val="0"/>
              </w:rPr>
              <w:t xml:space="preserve">, likme no 2027. gada 1. janvāra 0.55 euro/m</w:t>
            </w:r>
            <w:r w:rsidR="00000000" w:rsidRPr="00000000" w:rsidDel="00000000">
              <w:rPr>
                <w:vertAlign w:val="superscript"/>
                <w:rtl w:val="0"/>
              </w:rPr>
              <w:t xml:space="preserve">3</w:t>
            </w:r>
            <w:r w:rsidR="00000000" w:rsidRPr="00000000" w:rsidDel="00000000">
              <w:rPr>
                <w:rtl w:val="0"/>
              </w:rPr>
              <w:t xml:space="preserve"> un no 2028. gada 1. janvāra 0.55 euro/m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resursa nodokļa likme smilts, smilts-grants resursam no 2026. gada 1. janvāra tika palielināta par 0.01 euro/m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norāda, ka 2026. gada janvāra mēnesī jau ir noslēgušies darījumi, kur starp LVM un klientu ir veikts norēķins, kā arī ir noslēgti vairāki līgumi ar fiksētu minerālo materiālu cenu, ņemot vērā spēkā esošo resursa likmi (0.45 euro/m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ir paredzējis noteikt resursam “Smilts, smilts-grants” likmi paaugstinot to vēl par 0.10 euro/m</w:t>
            </w:r>
            <w:r w:rsidR="00000000" w:rsidRPr="00000000" w:rsidDel="00000000">
              <w:rPr>
                <w:vertAlign w:val="superscript"/>
                <w:rtl w:val="0"/>
              </w:rPr>
              <w:t xml:space="preserve">3</w:t>
            </w:r>
            <w:r w:rsidR="00000000" w:rsidRPr="00000000" w:rsidDel="00000000">
              <w:rPr>
                <w:rtl w:val="0"/>
              </w:rPr>
              <w:t xml:space="preserve"> ar atpakaļejošu datumu, tad par šo summu uz katru pārdoto resursa m</w:t>
            </w:r>
            <w:r w:rsidR="00000000" w:rsidRPr="00000000" w:rsidDel="00000000">
              <w:rPr>
                <w:vertAlign w:val="superscript"/>
                <w:rtl w:val="0"/>
              </w:rPr>
              <w:t xml:space="preserve">3</w:t>
            </w:r>
            <w:r w:rsidR="00000000" w:rsidRPr="00000000" w:rsidDel="00000000">
              <w:rPr>
                <w:rtl w:val="0"/>
              </w:rPr>
              <w:t xml:space="preserve"> LVM rodas zaudējumi, ko attiecīgi likumīgi nav iespējams attiecināt uz resursa ieguvējiem (uzņēmējiem) ar kuriem LVM ir noslēdzis līgumus un veicis norēķinus. LVM norāda, ka pamatojoties uz likumprojektā norādīto LVM nav likumiska pamata slēgt vienošanās pie līgumiem ar resursa ieguvējiem par izmaiņām dabas resursa nodokļa likmē (kas ir Pirkuma summas daļa) ar atpakaļ vērstu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par saprātīgu risinājumu uzskata izmaiņas dabas resursa nodokļa likmē sākot no 2026. gada II ceturkšņa, kas būtu saprātīgs termiņš, lai grozītu starp pusēm noslēgtos līgumus par resursa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likumprojekts netiek saskaņots līdz 2026. gada II ceturksnim, tad attiecīgi noteikt, ka izmaiņas dabas resursa nodokļa likmē stājas spēkā ar 2026. gada III ceturksni.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Dabas resursa nodokļa likuma 1. pielikumu “Nodokļu likmes par dabas resursu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Resursam “Smilts, smilts-grants” noteikt: likme no 2026. gada 1. aprīļa 0.55 euro/m3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05.02.2026. 22.39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05.02.2026. 22.39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