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Likumprojekta “Grozījumi likumā “Par interešu konflikta novēršanu valsts amatpersonu darbībā””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6.panta otrās daļas pirmo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likumā nav noteikti stingrāki ierobežojumi, valsts amatpersonai, ievērojot šā likuma 7. panta otrajā, trešajā, ceturtajā, piektajā un sestajā daļā noteiktos speciālos amatu savienošanas ierobežojumus, ir atļauts savienot valsts amatpersonas amatu ar ne vairāk kā diviem citiem algotiem vai citādi atlīdzinātiem valsts amatpersonas amatiem vai amatiem publiskas personas institūcijās, izņemot valdes locekļa amatu likuma 1. panta 8. punkta “b”, “c” un ”d” apakšpunktos minētajā kapitālsabiedrībā.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Minētajā normā ietvertais aizliegums iedarbojas “abpusēji” un vienlaikus veido pretrunu – tātad no normas izriet, ka likuma 7. panta otrajā, trešajā, ceturtajā (kas ir arī likuma 1. panta 8. punkta “b”, “c” un “d” apakšpunktā minētās kapitālsabiedrības valdes loceklis), piektajā (kas ir arī publiskas personas kapitālsabiedrības padomes loceklis un kapitālsabiedrības padomes loceklis, kurš pārstāv publiskas personas intereses kapitālsabiedrībā) un sestajā daļā minētās amatpersonas nedrīkst savienot </w:t>
            </w:r>
            <w:r w:rsidR="00000000" w:rsidRPr="00000000" w:rsidDel="00000000">
              <w:rPr>
                <w:b w:val="1"/>
                <w:rtl w:val="0"/>
              </w:rPr>
              <w:t xml:space="preserve">amatu ar valdes locekļa amatu likuma 1. panta 8. punkta “b”, “c” un ”d” apakšpunktos minētajā kapitālsabiedrībā, no kā izriet, ka attiecīgi šie valdes locekļi NEVAR savienot amatu ne ar vienu no likuma 7. panta otrajā, trešajā, ceturtajā, piektajā un sestajā daļā minētajiem amatpersonu amatiem.</w:t>
            </w:r>
            <w:r w:rsidR="00000000" w:rsidRPr="00000000" w:rsidDel="00000000">
              <w:rPr>
                <w:rtl w:val="0"/>
              </w:rPr>
              <w:t xml:space="preserve"> No normas, piemēram, izriet, ka vienas publiskas personas padomes loceklis nevar vienlaikus būt citas publiskas personas kapitālsabiedrības valdes loceklis, kas savukārt nonāk pretrunā ar jauno 5.1pantu, un valdes loceklis nevar amatu savienot ar, piemēram, citas pašvaldības izpilddirektora vietnieka amatu vai publiskas personas iestādes vadītāja vai viņa vietnieka 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ierobežojums nav nedz saprotams, nedz loģisks. Tas nepamatoti un nesamērīgi aizskar valdes locekļu tiesības. Kā ierobežojuma leģitīmais mērķis anotācijā ir norādīts, ka ar šo tiek novērsts “risks, ka augstas amatpersonas, neraugoties uz viņu plašo kompetenci un augsto atbildības pakāpi, var nespēt pietiekami augstā līmenī un simtprocentīgi pilnvērtīgā apjomā pildīt visus (gan valsts amatpersonas amata, gan savienojamā amata) pienākumus, ņemot vērā papildus slodzi cita amata pienākumu izpildē, īpaši jāatzīmē, ka tas nevar būt iespējams, ja amats tiek savienots ar valdes locekļa amatu.” Nav saprotams, kāpēc tieši valdes locekļa amats tiek izcelts kā īpaši “nesavienojams”, jo vienlaikus šī norma turpina pieļaut, ka šīs pašas “augstās amatpersonas” var pilnvērtīgi savienot savu atbildīgo amatu ar 2 citiem pilnas slodzes valsts amatpersonas amatiem! </w:t>
            </w:r>
            <w:r w:rsidR="00000000" w:rsidRPr="00000000" w:rsidDel="00000000">
              <w:rPr>
                <w:b w:val="1"/>
                <w:rtl w:val="0"/>
              </w:rPr>
              <w:t xml:space="preserve">Piemēram, likuma norma pieļauj situāciju, ka viena amatpersona var pat vadīt divas iestādes un vēl ieņemt citu pilna laika valsts amatpersonas amatu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nemotivēta, nesamērīga, atšķirīga attieksme nav pieļaujama.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6.pantu ar 2¹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(2¹). Valsts amatpersonai, ievērojot šā likuma 7. panta otrajā, trešajā, ceturtajā, piektajā un sestajā daļā noteiktos speciālos amatu savienošanas ierobežojumus, ir atļauts īslaicīgi savienot valsts amatpersonas amatu ar ne vairāk kā vienu padomes locekļa amatu likuma 1. panta 8. punkta “b”, “c” un ”d” apakšpunktos minētajā kapitālsabiedrībā, ja attiecīgā amatpersona iecelta padomes locekļa amatā atbilstoši Publiskas personas kapitāla daļu un kapitālsabiedrību pārvaldības likuma 31. panta astotās daļas 2. punktam un 37.panta panta astotās daļas 2. punktam. Šajā daļā minētā amatu savienošana pieļaujama, ja tā nerada interešu konfliktu, nav pretrunā ar valsts amatpersonai saistošām ētikas normām un nekaitē valsts amatpersonas tiešo pienākumu pildīšanai. Atkārtoti šāda amatu savienošana pieļaujama, ja pagājis gads kopš valsts amatpersona beigusi pildīt pagaidu padomes locekļa 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norma nav saprotama no juridiskās tehnikas viedokļa,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pirmkārt</w:t>
            </w:r>
            <w:r w:rsidR="00000000" w:rsidRPr="00000000" w:rsidDel="00000000">
              <w:rPr>
                <w:rtl w:val="0"/>
              </w:rPr>
              <w:t xml:space="preserve">, </w:t>
            </w:r>
            <w:r w:rsidR="00000000" w:rsidRPr="00000000" w:rsidDel="00000000">
              <w:rPr>
                <w:b w:val="1"/>
                <w:rtl w:val="0"/>
              </w:rPr>
              <w:t xml:space="preserve">valsts amatpersonas, uz kurām attiecas 7. panta otrā un trešā daļa, VISPĀR nedrīkst savienot amatu ar padomes locekļa amatu</w:t>
            </w:r>
            <w:r w:rsidR="00000000" w:rsidRPr="00000000" w:rsidDel="00000000">
              <w:rPr>
                <w:rtl w:val="0"/>
              </w:rPr>
              <w:t xml:space="preserve"> likuma 1. panta 8. punkta “b”, “c” un ”d” apakšpunktos minētajā kapitālsabiedrībā! Vai ar šo normu ir paredzēts izdarīt izņēmumu no 7. panta otrajā un trešajā daļā noteiktā speciālā amatu savienošanas ierobežojuma? Kas nav nedz saprotami, nedz loģiski;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otrkārt</w:t>
            </w:r>
            <w:r w:rsidR="00000000" w:rsidRPr="00000000" w:rsidDel="00000000">
              <w:rPr>
                <w:rtl w:val="0"/>
              </w:rPr>
              <w:t xml:space="preserve">, </w:t>
            </w:r>
            <w:r w:rsidR="00000000" w:rsidRPr="00000000" w:rsidDel="00000000">
              <w:rPr>
                <w:b w:val="1"/>
                <w:rtl w:val="0"/>
              </w:rPr>
              <w:t xml:space="preserve">valsts amatpersonas, uz kurām attiecas 7. panta ceturtajā, piektajā un sestajā daļā noteiktie speciālie amatu savienošanas ierobežojumus, DRĪKST savienot amatu ar padomes locekļa amatu likuma</w:t>
            </w:r>
            <w:r w:rsidR="00000000" w:rsidRPr="00000000" w:rsidDel="00000000">
              <w:rPr>
                <w:rtl w:val="0"/>
              </w:rPr>
              <w:t xml:space="preserve"> 1. panta 8. punkta “b”, “c” un ”d” apakšpunktos minētajā kapitālsabiedrībā – </w:t>
            </w:r>
            <w:r w:rsidR="00000000" w:rsidRPr="00000000" w:rsidDel="00000000">
              <w:rPr>
                <w:b w:val="1"/>
                <w:rtl w:val="0"/>
              </w:rPr>
              <w:t xml:space="preserve">gan ilglaicīgi, gan arī pat ar vēl kādu otru</w:t>
            </w:r>
            <w:r w:rsidR="00000000" w:rsidRPr="00000000" w:rsidDel="00000000">
              <w:rPr>
                <w:rtl w:val="0"/>
              </w:rPr>
              <w:t xml:space="preserve"> valsts amatpersonas amatu un 7. panta piektās daļas gadījumā arī ar vairākiem citiem amatiem, ja nav interešu konflikts un ir saņemta atļauja. Vai attiecībā uz šīm amatpersonām norma paredzēta kā papildus speciālais amatu savienošanas ierobežojums? Kas nav nedz saprotami, nedz loģiski, nedz no juridiskās tehniskas viedokļa sistēmiski.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Juridiskā tehnika – papildināt ar nevis 2</w:t>
            </w:r>
            <w:r w:rsidR="00000000" w:rsidRPr="00000000" w:rsidDel="00000000">
              <w:rPr>
                <w:b w:val="1"/>
                <w:vertAlign w:val="superscript"/>
                <w:rtl w:val="0"/>
              </w:rPr>
              <w:t xml:space="preserve">1</w:t>
            </w:r>
            <w:r w:rsidR="00000000" w:rsidRPr="00000000" w:rsidDel="00000000">
              <w:rPr>
                <w:b w:val="1"/>
                <w:rtl w:val="0"/>
              </w:rPr>
              <w:t xml:space="preserve"> daļu, bet gan ar divi prim daļu (līdzīgi kā formulēts 5.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kā plānotais saskan ar 6. panta otrajā daļā noteikto, ka </w:t>
            </w:r>
            <w:r w:rsidR="00000000" w:rsidRPr="00000000" w:rsidDel="00000000">
              <w:rPr>
                <w:i w:val="1"/>
                <w:rtl w:val="0"/>
              </w:rPr>
              <w:t xml:space="preserve">“atļauts savienot valsts amatpersonas amatu ne vairāk kā ar diviem citiem algotiem vai citādi atlīdzinātiem valsts amatpersonas amatiem vai amatiem citās publiskas personas institūcijās”</w:t>
            </w:r>
            <w:r w:rsidR="00000000" w:rsidRPr="00000000" w:rsidDel="00000000">
              <w:rPr>
                <w:rtl w:val="0"/>
              </w:rPr>
              <w:t xml:space="preserve">, proti, vai amatiem, kuriem amatu savienošana noteikta 7. panta sestajā daļā, būs saistoši, ka var savienot ar 2 amatiem publiskas personas insitūcijās (6. panta otrās daļas regulējums) + īslaicīgi ar ne vairāk kā vienu padomes locekļa amatu (plānotais 6. panta 2. prim regulējums)? Tātad vēl 3 amatus drīkstēs savienot?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7.panta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domes priekšsēdētājs un viņa vietnieks, kurš ieņem algotu amatu pašvaldības domē, pašvaldības izpilddirektors un viņa vietnieks, publiskas personas iestādes vadītājs un viņa vietnieks, Valsts prezidenta kancelejas vadītājs un viņa vietnieks, Saeimas Administrācijas ģenerālsekretārs, pagasta vai pilsētas pārvaldes vadītājs novada pašvaldībā, kā arī šā likuma 1. panta 8. punkta “b”, “c” un “d” apakšpunktā minētās kapitālsabiedrības valdes loceklis papildus šā likuma 6. panta ceturtajā daļā noteiktajam var savienot valsts amatpersonas amatu tikai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amatu arodbiedrībā, biedrībā vai nodibinājumā, politiskajā partijā, politisko partiju apvienībā vai reliģiskajā organizācijā, ja šā panta septītajā daļā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šādiem amatiem, ja tas nerada interešu konfliktu un ir saņemta tās valsts amatpersonas vai koleģiālās institūcijas rakstveida atļauja, kura attiecīgo personu iecēlusi, ievēlējusi vai apstiprinājusi amatā: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vienu citu atalgotu vai citādi atlīdzinātu amatu publiskas personas institūcijā;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eksperta (konsultanta) darbu, kura izpildes vieta ir citas valsts administrācija, starptautiskā organizācija vai tās pārstāvniecība (misija).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rosinātajām izmaiņām, ar kurām paredzēts noteikt, ka likuma 7. panta ceturtajā daļā minētajiem amatiem atļauts savienot valsts amatpersonas amatu (šobrīd samazinot uz 1+1 atļauto (līdz šim bija 1+2) </w:t>
            </w:r>
            <w:r w:rsidR="00000000" w:rsidRPr="00000000" w:rsidDel="00000000">
              <w:rPr>
                <w:b w:val="1"/>
                <w:rtl w:val="0"/>
              </w:rPr>
              <w:t xml:space="preserve">tikai ar vienu citu atalgotu vai citādi atlīdzinātu amatu publiskas personas institūcijā.</w:t>
            </w:r>
            <w:r w:rsidR="00000000" w:rsidRPr="00000000" w:rsidDel="00000000">
              <w:rPr>
                <w:rtl w:val="0"/>
              </w:rPr>
              <w:t xml:space="preserve"> Nav nozīmes amatu skaitam, bet gan apstāklim, lai amatu savienošana netraucē pildīt amata pienākumus un amatpersona neatrodas interešu konfliktā. Jāvērtē potenciālais interešu konflikts un tas, vai netraucēs veikt pamatdarbu, nevis amatu vai atlīdzinājuma esamība/neesamība. Minētais ierobežojums ir nesamērīgs – nav sniegts pamatojums, kādēļ tieši šīm amatu grupām turpmāk būtu atļaujams tikai 1 amats publiskas personas institūcijā, ja līdz šim bija pieļauti 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7.pantu ar piekto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(5¹) Likuma 1. panta 8. punkta “b”, “c” un “d” apakšpunktos minētās kapitālsabiedrības valdes loceklim atļauts savienot šo amatu ar ne vairāk kā vienu padomes locekļa amatu citā šā likuma 1. panta 8. punkta “b” “c” un “d” apakšpunktos minētajā kapitālsabiedrībā. Šajā daļā minētā amatu savienošana pieļaujama, ja tā nerada interešu konfliktu, nav pretrunā ar valsts amatpersonai saistošām ētikas normām un nekaitē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Nepieciešams pārdomāt visu grozījumu juridisko tehniku, jo, kā jau minēts pie likumprojekta 1. panta, šī norma expressis verbis nonāk pretrunā ar</w:t>
            </w:r>
            <w:r w:rsidR="00000000" w:rsidRPr="00000000" w:rsidDel="00000000">
              <w:rPr>
                <w:rtl w:val="0"/>
              </w:rPr>
              <w:t xml:space="preserve"> 6.panta otro daļu, jo šī norma paredz, ka valdes loceklis </w:t>
            </w:r>
            <w:r w:rsidR="00000000" w:rsidRPr="00000000" w:rsidDel="00000000">
              <w:rPr>
                <w:b w:val="1"/>
                <w:rtl w:val="0"/>
              </w:rPr>
              <w:t xml:space="preserve">var</w:t>
            </w:r>
            <w:r w:rsidR="00000000" w:rsidRPr="00000000" w:rsidDel="00000000">
              <w:rPr>
                <w:rtl w:val="0"/>
              </w:rPr>
              <w:t xml:space="preserve"> savienot amatu ar vienu padomes locekļa amatu, bet 6.panta otrā daļa nosaka, ka padomes loceklis </w:t>
            </w:r>
            <w:r w:rsidR="00000000" w:rsidRPr="00000000" w:rsidDel="00000000">
              <w:rPr>
                <w:b w:val="1"/>
                <w:rtl w:val="0"/>
              </w:rPr>
              <w:t xml:space="preserve">vispār nevar</w:t>
            </w:r>
            <w:r w:rsidR="00000000" w:rsidRPr="00000000" w:rsidDel="00000000">
              <w:rPr>
                <w:rtl w:val="0"/>
              </w:rPr>
              <w:t xml:space="preserve"> savienot amatu ar valdes locekļa amatu.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šī norma ir domāta, ka izņēmums no 6. panta otrajā daļā minētā izņēmuma?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“Grozījumi likumā “Par interešu konflikta novēršanu valsts amatpersonu darbībā””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šobrīd spēkā esošo Ostu likuma redakciju, nepieciešams vai nu precizēt likuma 4. panta 2.</w:t>
            </w:r>
            <w:r w:rsidR="00000000" w:rsidRPr="00000000" w:rsidDel="00000000">
              <w:rPr>
                <w:b w:val="1"/>
                <w:vertAlign w:val="superscript"/>
                <w:rtl w:val="0"/>
              </w:rPr>
              <w:t xml:space="preserve">3</w:t>
            </w:r>
            <w:r w:rsidR="00000000" w:rsidRPr="00000000" w:rsidDel="00000000">
              <w:rPr>
                <w:b w:val="1"/>
                <w:rtl w:val="0"/>
              </w:rPr>
              <w:t xml:space="preserve"> daļu</w:t>
            </w:r>
            <w:r w:rsidR="00000000" w:rsidRPr="00000000" w:rsidDel="00000000">
              <w:rPr>
                <w:rtl w:val="0"/>
              </w:rPr>
              <w:t xml:space="preserve">  (Par valsts amatpersonām uzskatāmas arī </w:t>
            </w:r>
            <w:r w:rsidR="00000000" w:rsidRPr="00000000" w:rsidDel="00000000">
              <w:rPr>
                <w:u w:val="single"/>
                <w:rtl w:val="0"/>
              </w:rPr>
              <w:t xml:space="preserve">personas, kuras ieņem ostas valdes priekšsēdētāja</w:t>
            </w:r>
            <w:r w:rsidR="00000000" w:rsidRPr="00000000" w:rsidDel="00000000">
              <w:rPr>
                <w:rtl w:val="0"/>
              </w:rPr>
              <w:t xml:space="preserve">, ostas pārvaldnieka, ostas valdes locekļa amatu, Liepājas speciālās ekonomiskās zonas valdes priekšsēdētāja, valdes locekļa vai pārvaldnieka amatu. Privātajās ostās nodarbinātās personas uzskatāmas par valsts amatpersonām tikai tad, ja to paredz šā panta trešā daļa) vai vismaz anotācijā ietvert papildu skaidrojumu, vai uz ostas valdes locekli piemērojama likuma </w:t>
            </w:r>
            <w:r w:rsidR="00000000" w:rsidRPr="00000000" w:rsidDel="00000000">
              <w:rPr>
                <w:b w:val="1"/>
                <w:rtl w:val="0"/>
              </w:rPr>
              <w:t xml:space="preserve">4. panta 2.</w:t>
            </w:r>
            <w:r w:rsidR="00000000" w:rsidRPr="00000000" w:rsidDel="00000000">
              <w:rPr>
                <w:b w:val="1"/>
                <w:vertAlign w:val="superscript"/>
                <w:rtl w:val="0"/>
              </w:rPr>
              <w:t xml:space="preserve">3</w:t>
            </w:r>
            <w:r w:rsidR="00000000" w:rsidRPr="00000000" w:rsidDel="00000000">
              <w:rPr>
                <w:b w:val="1"/>
                <w:rtl w:val="0"/>
              </w:rPr>
              <w:t xml:space="preserve"> daļa un ar to saistītais amatu savienošanas regulējums pārējā likumā vai 4. panta pirmās daļas 19. punkts, ja ostas pārvaldību īsteno kapitālsabiedrība (sk. piemēram, AS “Ventas osta”).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7.pantu ar piekto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(5¹) Likuma 1. panta 8. punkta “b”, “c” un “d” apakšpunktos minētās kapitālsabiedrības valdes loceklim atļauts savienot šo amatu ar ne vairāk kā vienu padomes locekļa amatu citā šā likuma 1. panta 8. punkta “b” “c” un “d” apakšpunktos minētajā kapitālsabiedrībā. Šajā daļā minētā amatu savienošana pieļaujama, ja tā nerada interešu konfliktu, nav pretrunā ar valsts amatpersonai saistošām ētikas normām un nekaitē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likumprojekta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Likuma 1. panta 8. punkta “b”, “c” un “d” apakšpunktā minētās kapitālsabiedrības valdes/padomes loceklis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pie formulējuma (“b”, “c” un “d” apakšpunkti) ņemt vērā jau KNAB sniegto viedokli.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8.1 panta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Lēmumu par atteikšanos izsniegt atļauju vai atļaujas izsniegšanu amatu savienošanai pieņem un noformē Administratīvā procesa likumā noteiktajā kārtībā, Lēmumu reģistrācijas kārtību nosaka institūcijas vadītājs.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Gramatika (pirms vārda </w:t>
            </w:r>
            <w:r w:rsidR="00000000" w:rsidRPr="00000000" w:rsidDel="00000000">
              <w:rPr>
                <w:i w:val="1"/>
                <w:rtl w:val="0"/>
              </w:rPr>
              <w:t xml:space="preserve">“Lēmumu” </w:t>
            </w:r>
            <w:r w:rsidR="00000000" w:rsidRPr="00000000" w:rsidDel="00000000">
              <w:rPr>
                <w:rtl w:val="0"/>
              </w:rPr>
              <w:t xml:space="preserve">jābūt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07.02.2024. 11.57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07.02.2024. 11.57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