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22-TA-3192: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pārvaldes modernizācijas plāns 2023.-2027.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Pārresoru koordinācijas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kancelejai: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kancelejai līdz xxxx datumam iesniegt Ministru kabinetam Informatīvo ziņojumu par datu analīzes dienesta izveidi.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Ņemot vērā to, ka atbilstoši 8. sadaļas Ietekmes novērtējums uz valsts un pašvaldību budžetu -  darbības rezultāta "Valdības centrs sekmē datu analīzes izmantošanu stratēģiski svarīgu lēmumu pieņemšanā" sasniegšanai ir nepieciešams valsts budžeta finansējums  analītiskā dienesta izveidei  2024. gadā 585 108 euro apmērā, aicinām apsvērt pirms analītiskā dienesta izveides Ministru kabinetam iesniegt Informatīvo ziņojumu (kuru saskaņo ar ministrijām) - kurā tiktu veikta pierādījumos balstīta nepieciešamības analīze - iekļauti dati par to, kuri stratēģiski lēmumi līdz šim ir pieņemti bez datu analīzes, kāda ir datu analīzes kvalitāte, vērtēta ministriju rīcība un kapacitāte datu analītikā, definētas problēmas, definēts gaidāmais konkrētais rezultāts, izvirzīti alternatīvi risinājumi, noteikta loma centralizētajai institūcijai un tās darbiniekiem, tās demarkācija un sadarbība starp šo dienestu un VK  politikas plānošanas un uzraudzības funkcijām, kā arī ministriju funkcijām.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Sīmane (PKC)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w:t>
            </w:r>
            <w:r w:rsidR="00000000" w:rsidRPr="00000000" w:rsidDel="00000000">
              <w:rPr>
                <w:i w:val="1"/>
                <w:rtl w:val="0"/>
              </w:rPr>
              <w:t xml:space="preserve">1. tabulu Attīstības plānošanas dokumenti, kas attiecas uz valsts pārvalde modernizāciju</w:t>
            </w:r>
            <w:r w:rsidR="00000000" w:rsidRPr="00000000" w:rsidDel="00000000">
              <w:rPr>
                <w:rtl w:val="0"/>
              </w:rPr>
              <w:t xml:space="preserve">, un 1) vai nu papildināt sarakstu ar visām pamatnostādnēm (jo visām ir horizontāls raksturs un ir atsauces uz cilvēkresursu un citām valsts pārvaldes dimensijām) kā arī, piem. Dzimumu līdztiesības plānu, vai arī 2) svītrot Nacionālās industriālās politikas pamatnostādnes 2021.-2027. gadam, Transporta attīstības pamatnostādnes 2021.-2027. gadam, Saliedētas un pilsoniski aktīvas sabiedrības attīstības pamatnostādnes 2021.–2027. gadam, Latvijas Nacionālais enerģētikas un klimata plāns 2021.–2030. gadam, Rīcības plāns pārejai uz aprites ekonomiku 2020.–2027. gadam, tādējādi nodrošinot sistemātiskumu sarakstam.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Analītiskās izpētes 2.2. Mijiedarbības pilnveidošana ar spēkā esošajiem politikas plānošanas dokumentiem c) punkts nosaka, ka atlase veikta, atbilstoši valsts pārvaldes pamatdarbības tēmām (cilvēkresursi, normatīvā bāze, institucionālā attīstība) vai k</w:t>
            </w:r>
            <w:r w:rsidR="00000000" w:rsidRPr="00000000" w:rsidDel="00000000">
              <w:rPr>
                <w:u w:val="single"/>
                <w:rtl w:val="0"/>
              </w:rPr>
              <w:t xml:space="preserve">ādu no valsts pārvaldes attīstības tēmām</w:t>
            </w:r>
            <w:r w:rsidR="00000000" w:rsidRPr="00000000" w:rsidDel="00000000">
              <w:rPr>
                <w:rtl w:val="0"/>
              </w:rPr>
              <w:t xml:space="preserve"> (</w:t>
            </w:r>
            <w:r w:rsidR="00000000" w:rsidRPr="00000000" w:rsidDel="00000000">
              <w:rPr>
                <w:u w:val="single"/>
                <w:rtl w:val="0"/>
              </w:rPr>
              <w:t xml:space="preserve">progress nozares politikas ieviešanā</w:t>
            </w:r>
            <w:r w:rsidR="00000000" w:rsidRPr="00000000" w:rsidDel="00000000">
              <w:rPr>
                <w:rtl w:val="0"/>
              </w:rPr>
              <w:t xml:space="preserve">; iekšējo procesu efektivitāte un atbilstība normatīvo aktu prasībām; cilvēkresursu prasmju attīstība un iesaistīšanās; </w:t>
            </w:r>
            <w:r w:rsidR="00000000" w:rsidRPr="00000000" w:rsidDel="00000000">
              <w:rPr>
                <w:u w:val="single"/>
                <w:rtl w:val="0"/>
              </w:rPr>
              <w:t xml:space="preserve">klimatneitralitāte</w:t>
            </w:r>
            <w:r w:rsidR="00000000" w:rsidRPr="00000000" w:rsidDel="00000000">
              <w:rPr>
                <w:rtl w:val="0"/>
              </w:rPr>
              <w:t xml:space="preserve">; digitālā transformācija; inovācija). Pasvītrotās jomas nebūtu modernizācijas plāna priekšmets, pārējās attiecas uz visiem plānošanas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Sīmane (PKC)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visās vietas, kur ir rakstīts </w:t>
            </w:r>
            <w:r w:rsidR="00000000" w:rsidRPr="00000000" w:rsidDel="00000000">
              <w:rPr>
                <w:u w:val="single"/>
                <w:rtl w:val="0"/>
              </w:rPr>
              <w:t xml:space="preserve">iz</w:t>
            </w:r>
            <w:r w:rsidR="00000000" w:rsidRPr="00000000" w:rsidDel="00000000">
              <w:rPr>
                <w:rtl w:val="0"/>
              </w:rPr>
              <w:t xml:space="preserve">veidot politikas plānotāju tīklu, rakstīt uzturēt politikas plānotāju tīklu.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Pārresoru koordinācijas centrs uztur politikas plānotāju tīklu.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Sīmane (PKC)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22-TA-3192</w:t>
    </w:r>
    <w:r>
      <w:br/>
    </w:r>
    <w:r w:rsidR="00000000" w:rsidRPr="00000000" w:rsidDel="00000000">
      <w:rPr>
        <w:rtl w:val="0"/>
      </w:rPr>
      <w:t xml:space="preserve">Izdrukāts 28.02.2023. 16.21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22-TA-3192</w:t>
    </w:r>
    <w:r>
      <w:br/>
    </w:r>
    <w:r w:rsidR="00000000" w:rsidRPr="00000000" w:rsidDel="00000000">
      <w:rPr>
        <w:rtl w:val="0"/>
      </w:rPr>
      <w:t xml:space="preserve">Izdrukāts 28.02.2023. 16.21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Atzinumi_22-TA-3192.docx</dc:title>
</cp:coreProperties>
</file>

<file path=docProps/custom.xml><?xml version="1.0" encoding="utf-8"?>
<Properties xmlns="http://schemas.openxmlformats.org/officeDocument/2006/custom-properties" xmlns:vt="http://schemas.openxmlformats.org/officeDocument/2006/docPropsVTypes"/>
</file>