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2023. gadā spēkā esošo kadastrālo vērtību un kadastrālās vērtēšanas metodikas izmantošanu nekustamā īpašuma nodokļa aprēķinam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LDDK 24.05.2024. atzinumā izteiktiem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lpp. IEVADS:</w:t>
            </w:r>
            <w:r w:rsidR="00000000" w:rsidRPr="00000000" w:rsidDel="00000000">
              <w:rPr>
                <w:i w:val="1"/>
                <w:rtl w:val="0"/>
              </w:rPr>
              <w:t xml:space="preserve"> “Sadarbībā ar partneriem</w:t>
            </w:r>
            <w:r w:rsidR="00000000" w:rsidRPr="00000000" w:rsidDel="00000000">
              <w:rPr>
                <w:i w:val="1"/>
                <w:vertAlign w:val="superscript"/>
                <w:rtl w:val="0"/>
              </w:rPr>
              <w:t xml:space="preserve">1</w:t>
            </w:r>
            <w:r w:rsidR="00000000" w:rsidRPr="00000000" w:rsidDel="00000000">
              <w:rPr>
                <w:i w:val="1"/>
                <w:rtl w:val="0"/>
              </w:rPr>
              <w:t xml:space="preserve"> esošajā kadastrālās vērtēšanas metodikā ir apzinātas vismaz 29, t.sk. sistēmiskas, problēmas, kā rezultātā ne vienmēr ir nodrošināta kadastrālo vērtību objektivitāte, savstarpējais samērīgums un taisnīgums starp dažādu īpašumu kadastrālajām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pašvaldība jau vairākkārt ir informējusi ministrijas, LPS un LLPA par problēmu ar inženierbūvēm - laukumiem, kuriem Kadastra informācijas sistēmā ir reģistrēti dažādi galvenie lietošanas veidi, bet faktiskā izmantošana ir vienāda. Lai nodrošinātu kadastrālo vērtību objektivitāti, savstarpējo samērīgumu un taisnīgumu, ir jāsakārto Nekustamā īpašuma valsts kadastra reģistra dati tā, lai objektu faktiskā lietošana atbilstu šobrīd spēkā esošajiem Ministru kabineta 2018. gada 12. jūnija noteikumiem Nr. 326 “Būvju klasifikācijas noteikumi”. Šo noteikumu 11. un 12. punkts nav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konstatēts, ka arī dienesta viesnīcām Kadastra informācijas sistēmā ir reģistrēti dažādi galvenie lietošanas veidi, kas ietekmē kadastrālo vērtību. Šāds apstāklis neatbilst ziņojumā paustajam viedoklim, ka “kadastrālās vērtības ir objektīvas, savstarpēji samērīgas un taisnīgas”.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bscript"/>
                <w:rtl w:val="0"/>
              </w:rPr>
              <w:t xml:space="preserve">1</w:t>
            </w:r>
            <w:r w:rsidR="00000000" w:rsidRPr="00000000" w:rsidDel="00000000">
              <w:rPr>
                <w:rtl w:val="0"/>
              </w:rPr>
              <w:t xml:space="preserve"> Latvijas Īpašumu vērtētāju asociācija; Latvijas Nekustamo īpašumu darījumu asociācija; Latvijas Pašvaldību savienība; Rīgas Dome, Finanšu ministrija; Labklājības ministrija; Vides aizsardzības un reģionālās attīstības ministrija; Ekonomikas ministrija – turpmāk –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lpp </w:t>
            </w:r>
            <w:r w:rsidR="00000000" w:rsidRPr="00000000" w:rsidDel="00000000">
              <w:rPr>
                <w:b w:val="1"/>
                <w:i w:val="1"/>
                <w:rtl w:val="0"/>
              </w:rPr>
              <w:t xml:space="preserve">Kadastrālās vērtēšanas metodikas pilnveides pirmais posms (2024. gads)</w:t>
            </w:r>
            <w:r w:rsidR="00000000" w:rsidRPr="00000000" w:rsidDel="00000000">
              <w:rPr>
                <w:i w:val="1"/>
                <w:rtl w:val="0"/>
              </w:rPr>
              <w:t xml:space="preserve">Tādējādi pirmajā posmā ir paredzēts primāri uzlabot atsevišķu datu veidu atbilstību faktiskajai situācijai, kā arī veikt metodikas izmaiņas gan attiecībā uz universālās, gan fiskālās kadastrālās vērtības noteikšanas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minēti četri galvenie datu veidu uzlabošanas pasākumi ar mērķi uzlabot datu atbilstību (Kadastra datu kvalitāti). Ierosinām papildināt ar punktu par Ministru kabineta 2018. gada 12. jūnija noteikumu Nr. 326 “Būvju klasifikācijas noteikumi” 12. punktā minēto būvju klasificēšanu atbilstoši šajos noteikumos minētajai klasifikācijai un šo būvju kadastrālās vērtības noteikšanu, kuru nekustamā īpašuma nodokļa aprēķinam piemērotu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jaunā kadastrālo vērtību bāze tiks apstiprināta līdz 15.06.2027. un to varēs piemērot nekustamā īpašuma nodokļa aprēķinam tikai no 2029. gada, tad  pašvaldības līdz 2029. gadam nevarēs aprēķināt nekustamā īpašuma nodokli par inženierbūvēm-laukumiem, kuri ir klasificēti kā ielas un ceļi, negūstot nodokļu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24-TA-803</w:t>
    </w:r>
    <w:r>
      <w:br/>
    </w:r>
    <w:r w:rsidR="00000000" w:rsidRPr="00000000" w:rsidDel="00000000">
      <w:rPr>
        <w:rtl w:val="0"/>
      </w:rPr>
      <w:t xml:space="preserve">Izdrukāts 05.07.2024.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24-TA-803</w:t>
    </w:r>
    <w:r>
      <w:br/>
    </w:r>
    <w:r w:rsidR="00000000" w:rsidRPr="00000000" w:rsidDel="00000000">
      <w:rPr>
        <w:rtl w:val="0"/>
      </w:rPr>
      <w:t xml:space="preserve">Izdrukāts 05.07.2024.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Atzinumi_24-TA-803.docx</dc:title>
</cp:coreProperties>
</file>

<file path=docProps/custom.xml><?xml version="1.0" encoding="utf-8"?>
<Properties xmlns="http://schemas.openxmlformats.org/officeDocument/2006/custom-properties" xmlns:vt="http://schemas.openxmlformats.org/officeDocument/2006/docPropsVTypes"/>
</file>