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25-TA-2306: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Ukrainas civiliedzīvotāju atbalsta likumā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12.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iebilst pret pilnīgu primārā atbalsta atcelšanu visiem Ukrainas civiliedzīvotājiem, tostarp Ukrainas civiliedzīvotājiem, kas pirmo reizi ieradušies Latvijā. Ierosinām saglabāt  apmaksātu izmitināšanu 30 dienu periodā no jauna atbraukušajiem Ukrainas civiliedzīvotājiem, kas ieradušies no karadarbības skartajām teritorijām. Vienlaikus ierosinām saglabāt izmitināšanas pakalpojuma apmaksu personām, kuras valsts apmaksātās medicīniskās transportēšanas ietvaros pārvestas no Ukrainas ārstniecības iestādes uz stacionāro ārstniecības iestādi Latvijā un saņem veselības aprūpes pakalpojumus atbilstoši medicīniskās transportēšanas mērķim.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Atsakoties no izmitināšanas apmaksas neierobežotu laika periodu noteiktām personu grupām (7.</w:t>
            </w:r>
            <w:r w:rsidR="00000000" w:rsidRPr="00000000" w:rsidDel="00000000">
              <w:rPr>
                <w:vertAlign w:val="superscript"/>
                <w:rtl w:val="0"/>
              </w:rPr>
              <w:t xml:space="preserve">1</w:t>
            </w:r>
            <w:r w:rsidR="00000000" w:rsidRPr="00000000" w:rsidDel="00000000">
              <w:rPr>
                <w:rtl w:val="0"/>
              </w:rPr>
              <w:t xml:space="preserve">panta 1.</w:t>
            </w:r>
            <w:r w:rsidR="00000000" w:rsidRPr="00000000" w:rsidDel="00000000">
              <w:rPr>
                <w:vertAlign w:val="superscript"/>
                <w:rtl w:val="0"/>
              </w:rPr>
              <w:t xml:space="preserve">2</w:t>
            </w:r>
            <w:r w:rsidR="00000000" w:rsidRPr="00000000" w:rsidDel="00000000">
              <w:rPr>
                <w:rtl w:val="0"/>
              </w:rPr>
              <w:t xml:space="preserve"> daļa un 12.panta 1.</w:t>
            </w:r>
            <w:r w:rsidR="00000000" w:rsidRPr="00000000" w:rsidDel="00000000">
              <w:rPr>
                <w:vertAlign w:val="superscript"/>
                <w:rtl w:val="0"/>
              </w:rPr>
              <w:t xml:space="preserve">2</w:t>
            </w:r>
            <w:r w:rsidR="00000000" w:rsidRPr="00000000" w:rsidDel="00000000">
              <w:rPr>
                <w:rtl w:val="0"/>
              </w:rPr>
              <w:t xml:space="preserve"> daļa), kas veido vismaz pusi no kopējām izmitināšanas izmaksām, un četras reizes samazinot izmitināšanas periodu, izmitināšanai nepieciešamais finansējums tiks būtiski samazināts, vienlaikus saglabājot iespēju sniegt atbalstu cilvēkiem, kuri tikko ieradušies Latvijā un nevar nodrošināt sev mitekli.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12.pantā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nodrošina Ukrainas civiliedzīvotājiem primāri sniedzamo atbalstu - izmitināšanu - līdz 30 dienām."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daļā aizstāt skaitļus un vārdus "2025.gada 31.decembrim" ar skaitļiem un vārdiem "2026.gada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w:t>
            </w:r>
            <w:r w:rsidR="00000000" w:rsidRPr="00000000" w:rsidDel="00000000">
              <w:rPr>
                <w:vertAlign w:val="superscript"/>
                <w:rtl w:val="0"/>
              </w:rPr>
              <w:t xml:space="preserve">2</w:t>
            </w:r>
            <w:r w:rsidR="00000000" w:rsidRPr="00000000" w:rsidDel="00000000">
              <w:rPr>
                <w:rtl w:val="0"/>
              </w:rPr>
              <w:t xml:space="preserve">)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2</w:t>
            </w:r>
            <w:r w:rsidR="00000000" w:rsidRPr="00000000" w:rsidDel="00000000">
              <w:rPr>
                <w:rtl w:val="0"/>
              </w:rPr>
              <w:t xml:space="preserve">) Valsts turpina nodrošināt izmitināšanu pēc šā panta pirmajā daļā minētā termiņa, bet ne ilgāk kā līdz 2026.gada 31.decembrim tiem Ukrainas civiliedzīvotājiem, kuri valsts apmaksātās medicīniskās transportēšanas ietvaros pārvesti no Ukrainas ārstniecības iestādes uz stacionāro ārstniecības iestādi Latvijā un saņem veselības aprūpes pakalpojumus atbilstoši medicīniskās transportēšanas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1.</w:t>
            </w:r>
            <w:r w:rsidR="00000000" w:rsidRPr="00000000" w:rsidDel="00000000">
              <w:rPr>
                <w:vertAlign w:val="superscript"/>
                <w:rtl w:val="0"/>
              </w:rPr>
              <w:t xml:space="preserve">3</w:t>
            </w:r>
            <w:r w:rsidR="00000000" w:rsidRPr="00000000" w:rsidDel="00000000">
              <w:rPr>
                <w:rtl w:val="0"/>
              </w:rPr>
              <w:t xml:space="preserve"> un 1.</w:t>
            </w:r>
            <w:r w:rsidR="00000000" w:rsidRPr="00000000" w:rsidDel="00000000">
              <w:rPr>
                <w:vertAlign w:val="superscript"/>
                <w:rtl w:val="0"/>
              </w:rPr>
              <w:t xml:space="preserve">4</w:t>
            </w:r>
            <w:r w:rsidR="00000000" w:rsidRPr="00000000" w:rsidDel="00000000">
              <w:rPr>
                <w:rtl w:val="0"/>
              </w:rPr>
              <w:t xml:space="preserve">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Gaile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13.</w:t>
            </w:r>
            <w:r w:rsidR="00000000" w:rsidRPr="00000000" w:rsidDel="00000000">
              <w:rPr>
                <w:vertAlign w:val="superscript"/>
                <w:rtl w:val="0"/>
              </w:rPr>
              <w:t xml:space="preserve">4</w:t>
            </w:r>
            <w:r w:rsidR="00000000" w:rsidRPr="00000000" w:rsidDel="00000000">
              <w:rPr>
                <w:rtl w:val="0"/>
              </w:rPr>
              <w:t xml:space="preserve">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saglabāt 13.</w:t>
            </w:r>
            <w:r w:rsidR="00000000" w:rsidRPr="00000000" w:rsidDel="00000000">
              <w:rPr>
                <w:vertAlign w:val="superscript"/>
                <w:rtl w:val="0"/>
              </w:rPr>
              <w:t xml:space="preserve">4</w:t>
            </w:r>
            <w:r w:rsidR="00000000" w:rsidRPr="00000000" w:rsidDel="00000000">
              <w:rPr>
                <w:rtl w:val="0"/>
              </w:rPr>
              <w:t xml:space="preserve"> panta otro un trešo daļu, kas paredz pašvaldību tiesības uz terminētu laiku nodot lietošanā Ukrainas civiliedzīvotājiem dzīvojamās telpas, kas atbilstoši minētā panta pirmajai daļai tika uzlabotas, piesaistot valsts budžeta finansējumu, lai nodrošinātu mitekļus Ukrainas civiliedzīvotājiem. Norādām, ka šim pasākumam nav ietekmes uz valsts budžetu, jo tas neparedz valsts finansējumu telpu lietošanas maksas segšanai. 13.</w:t>
            </w:r>
            <w:r w:rsidR="00000000" w:rsidRPr="00000000" w:rsidDel="00000000">
              <w:rPr>
                <w:vertAlign w:val="superscript"/>
                <w:rtl w:val="0"/>
              </w:rPr>
              <w:t xml:space="preserve">4</w:t>
            </w:r>
            <w:r w:rsidR="00000000" w:rsidRPr="00000000" w:rsidDel="00000000">
              <w:rPr>
                <w:rtl w:val="0"/>
              </w:rPr>
              <w:t xml:space="preserve">panta otrajā daļā attiecīgi būtu nosakāms termiņš - 2026.gada 31.decembris.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Ekonomikas ministrijas rīcībā esošajai informācijai lielākā daļa izmitināto Ukrainas civiliedzīvotāju ir izmitināti tūrisma mītnēs.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Gaile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25-TA-2306</w:t>
    </w:r>
    <w:r>
      <w:br/>
    </w:r>
    <w:r w:rsidR="00000000" w:rsidRPr="00000000" w:rsidDel="00000000">
      <w:rPr>
        <w:rtl w:val="0"/>
      </w:rPr>
      <w:t xml:space="preserve">Izdrukāts 26.09.2025. 20.41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25-TA-2306</w:t>
    </w:r>
    <w:r>
      <w:br/>
    </w:r>
    <w:r w:rsidR="00000000" w:rsidRPr="00000000" w:rsidDel="00000000">
      <w:rPr>
        <w:rtl w:val="0"/>
      </w:rPr>
      <w:t xml:space="preserve">Izdrukāts 26.09.2025. 20.41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Atzinumi_25-TA-2306.docx</dc:title>
</cp:coreProperties>
</file>

<file path=docProps/custom.xml><?xml version="1.0" encoding="utf-8"?>
<Properties xmlns="http://schemas.openxmlformats.org/officeDocument/2006/custom-properties" xmlns:vt="http://schemas.openxmlformats.org/officeDocument/2006/docPropsVTypes"/>
</file>