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ar jaunu punktu, kurā noteiktas iestāžu veidu un programmu veidu kombinācijas.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Tālākajā dokumentā nepieciešamas atsauces uz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Una Plūmane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personai, kura atradās ārpusģimenes aprūpē līdz pilngadības sasniegšanai, kura ir paudusi tādu vēlmi, un aizbildnis, audžuģimene vai specializētā audžuģimene tam ir piekritusi, pamatojoties uz pašvaldības sociālā dienesta izvērtējumu, pēc pilngadības sasniegšanas var uzturēties pie tā paša vai cita ārpusģimenes aprūpes pakalpojumu sniedzēja līdz 21 gada vecuma sasniegšanai vai, ja mācās vispārējās izglītības vai profesionālās izglītības iestādē vai studē augstākajā izglītības iestādē, tostarp koledžā, — līdz 24 gadu vecuma sasniegšanai, sniedzamā atbalsta veidus, apjomu, saturu, kā arī šī pakalpojuma saņemšanas, piešķiršanas, pārtraukšanas un izbeigšanas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ieskaitot vai neieskaitot 21 vai 24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Una Plūmane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pilngadīgai personai, kura līdz adopcijas nodibināšanai ir atradusies ārpusģimenes aprūpē un attiecībā uz kuru tiesa ir atcēlusi adopciju līdz 21 gada vecuma sasniegšanai vai, ja tā mācās vispārējās izglītības vai profesionālās izglītības iestādē vai studē augstākajā izglītības iestādē, tostarp koledžā, — līdz 24 gadu vecuma sasniegšanai, sniedzamā atbalsta veidus, apjomu, saturu, kā arī šo pakalpojumu saņemšanas, piešķiršanas, pārtraukšanas un izbeigšanas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ieskaitot vai neieskaitot 21 vai 24 gadu vecumu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Una Plūmane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Bērnam vecumā no septiņiem gadiem, kā arī pilngadību sasniegušajam bērnam bāriņtiesa, kas pieņēmusi lēmumu par bērna ārpusģimenes aprūpi, izsniedz vienota parauga apliecību sociālo garantiju nodrošināšanai (turpmāk – apliecība)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 Pilngadību sasniegušajam bērnam apliecību izsniedz, ja viņš mācās kādā no Izglītības likumā noteiktajām izglītības pakāpēm (pamatizglītība, vidējā izglītība, augstākā izglītība).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punktā ir minēti iestāžu veidi (vispārējās izglītības vai profesionālās izglītības iestādes, augstākajā izglītības iestāde, tostarp koledža), bet šajā punktā tiek norādītas izglītības pakāpju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atsauci uz punktu, kurā precizētas iestāžu veidu un programmu veidu kombinācijas.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Una Plūmane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Pilngadību sasniegušajam bērnam apliecību izsniedz katru gadu līdz attiecīgā mācību gada 1.oktobrim.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programmās papildu uzņemšana iespējama līdz 15.oktobrim.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Una Plūmane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Pieprasot apliecību pilngadību sasniegušam bērnam, bāriņtiesa pārliecinās Valsts izglītības informācijas sistēmā, ka bērns mācās, un iesniedz centram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un atsauci uz iepriekšējiem punktiem, kur norādīts programmas veids, ko mācās.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nepieciešams precizēt, vai mācās uz pārbaudes brīdi vai mācās konkrētā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Una Plūmane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1. ir sasniegusi 21 gada vecumu un nemācās vispārējās izglītības vai profesionālās izglītības iestādē vai nestudē augstākajā izglītības iestādē, tostarp koledžā;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ieskaitot vai neieskaitot 21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un atsauci uz iepriekšējiem punktiem, kur norādīts programmas veids, ko mācās.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Una Plūmane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2. ir sasniegusi 24 gadu vecumu;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ieskaitot vai neieskaitot 24 gadu vecumu.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Una Plūmane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13</w:t>
            </w:r>
            <w:r w:rsidR="00000000" w:rsidRPr="00000000" w:rsidDel="00000000">
              <w:rPr>
                <w:rtl w:val="0"/>
              </w:rPr>
              <w:t xml:space="preserve"> Ja pilngadību sasniegušais bērns mācās vispārējās vai profesionālās izglītības iestādē un apgūst vispārējās pamatizglītības, vispārējās vidējās izglītības vai profesionālās pamatizglītības, arodizglītības vai profesionālās vidējās izglītības programmu, pašvaldība, kuras bāriņtiesa pieņēmusi lēmumu par bērna ārpusģimenes aprūpi, viņam izmaksā pabalstu ikmēneša izdevumiem, kas nav mazāks par 20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bet personām ar invaliditāti kopš bērnības nav mazāks par 30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iestāžu veidu un programmu veidu kombinācijas, jo šādas programmas var apgūt arī koledžā, kas ir augstākās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atsauce uz punktu, kurā norādīta augstāk minētā kombinācija.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Una Plūmane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15</w:t>
            </w:r>
            <w:r w:rsidR="00000000" w:rsidRPr="00000000" w:rsidDel="00000000">
              <w:rPr>
                <w:rtl w:val="0"/>
              </w:rPr>
              <w:t xml:space="preserve"> Pašvaldība pēc šo noteikumu </w:t>
            </w:r>
            <w:r w:rsidR="00000000" w:rsidRPr="00000000" w:rsidDel="00000000">
              <w:rPr>
                <w:rtl w:val="0"/>
              </w:rPr>
              <w:t xml:space="preserve">24.</w:t>
            </w:r>
            <w:r w:rsidR="00000000" w:rsidRPr="00000000" w:rsidDel="00000000">
              <w:rPr>
                <w:vertAlign w:val="superscript"/>
                <w:rtl w:val="0"/>
              </w:rPr>
              <w:t xml:space="preserve">13</w:t>
            </w:r>
            <w:r w:rsidR="00000000" w:rsidRPr="00000000" w:rsidDel="00000000">
              <w:rPr>
                <w:rtl w:val="0"/>
              </w:rPr>
              <w:t xml:space="preserve"> un </w:t>
            </w:r>
            <w:r w:rsidR="00000000" w:rsidRPr="00000000" w:rsidDel="00000000">
              <w:rPr>
                <w:rtl w:val="0"/>
              </w:rPr>
              <w:t xml:space="preserve">24.</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pabalsta piešķiršanas ne mazāk kā divas reizes gadā pārbauda informāciju par to, vai pilngadību sasniegušais bērns turpina apgūt izglītības programmu vai studiju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norādot pārbaužu intervālu, jo divas reizes gadā var nozīmēt, ka pārbaude veikta 2. janvārī un 3.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Una Plūmane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06.03.2024.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06.03.2024.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Atzinumi_23-TA-2567.docx</dc:title>
</cp:coreProperties>
</file>

<file path=docProps/custom.xml><?xml version="1.0" encoding="utf-8"?>
<Properties xmlns="http://schemas.openxmlformats.org/officeDocument/2006/custom-properties" xmlns:vt="http://schemas.openxmlformats.org/officeDocument/2006/docPropsVTypes"/>
</file>