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iebilst pret esošo redakciju un aicina papildināt 99.4. apakšpunktu aiz vārdiem "Augstskolu likuma 51., 52." ar vārdiem "(izņemot 4. daļu)” vai paredzēt studējošajiem veto tiesības arī augstskolas padomē.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53. pantā 3. daļā tiek noteiktas studējošo pašpārvaldes uzdevumi un mērķi. Viens no primārajiem uzdevumiem ir aizstāvēt un pārstāvēt studējošo intereses akadēmiskās, materiālās un kultūras dzīves jautājumos augstskolā un citās valsts institūcijās. Izslēdzot augstskolas senātu no lēmumu pieņemšanas un izstrādes, atstājot senātam tikai rekomendējoša rakstura tiesības, tiek arī izslēgti pilnīgi visi studējošo pārstāvji no lēmumu pieņemšanas procesa, tādējādi liedzot studējošo pašpārvaldei pildīt tām likumā noteikto uzdevumu pārstāvēt studējošo materiālās intereses, konkrēti lēmumos par studiju maksas apmēru, studiju vietu skaitu, to finansēšanas avotu t.i. kādā mērā finansējums tiek segta no valsts budžeta, augstākās izglītības budžeta un studējošā līdzmaksājuma,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studējošajiem netiek dota iespēja ietekmēt šos lēmumus caur augstskolas senātu, tad kā alternatīvu LSA var piedāvāt paplašināt studējošo veto tiesības uz augstskolas padomes lēmumiem, kuri skar studējošo intereses izdarot grozījumus augstskolu likuma 54. panta 2 daļā. Pēc līdzšinējās pieredzes studējošie izmantojuši savas veto tiesības tikai, lai novērstu smagus studējošo tiesību pārkāpumus, līdz ar to studējošo atliekošais veto ir sevi pierādījis kā veiksmīgs pārskatatbildību veicinošs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w:t>
            </w:r>
            <w:r w:rsidR="00000000" w:rsidRPr="00000000" w:rsidDel="00000000">
              <w:rPr>
                <w:b w:val="1"/>
                <w:rtl w:val="0"/>
              </w:rPr>
              <w:t xml:space="preserve">(izņemot 4. daļu)</w:t>
            </w:r>
            <w:r w:rsidR="00000000" w:rsidRPr="00000000" w:rsidDel="00000000">
              <w:rPr>
                <w:rtl w:val="0"/>
              </w:rPr>
              <w:t xml:space="preserve">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54. panta 2. daļu šādā redakcijā: “Studējošo pašpārvaldes pārstāvjiem augstskolas senātā, fakultātes domē, </w:t>
            </w:r>
            <w:r w:rsidR="00000000" w:rsidRPr="00000000" w:rsidDel="00000000">
              <w:rPr>
                <w:b w:val="1"/>
                <w:rtl w:val="0"/>
              </w:rPr>
              <w:t xml:space="preserve">padomē </w:t>
            </w:r>
            <w:r w:rsidR="00000000" w:rsidRPr="00000000" w:rsidDel="00000000">
              <w:rPr>
                <w:rtl w:val="0"/>
              </w:rPr>
              <w:t xml:space="preserve">un satversmes sapulcē ir veto tiesības jautājumos, kas skar studējošo intereses. Pēc veto piemērošanas jautājumu izskata saskaņošanas komisija, kuru izveido attiecīgā vadības institūcija pēc paritātes principa. Saskaņošanas komisijas lēmumu apstiprina attiecīgā vadības institūcija ar klātesošo divu trešdaļu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99., 100. un 101.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Rīgas Tehniskā universitātē tiek ieviests augstākās izglītības institucionālās finansēšanas modelis, kas tiek finansēts no valsts budžeta līdzekļiem kā pilotprojekts atbilstoši šādiem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Izglītības un zinātnes ministrija slēdz līgumu ar Rīgas Tehnisko universitāti par noteikta skaita speciālistu sagatavošanu un citiem sasniedzamiem rādītājiem, piešķirot tam attiecīgu valsts finansējumu šādās finansējuma komponentēs - studiju finansējums noteikta skaita speciālistu sagatavošanai, snieguma finansējums un mērķa finansējums noteiktu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rektora priekšlikuma un senāta atzinuma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99.3. Rīgas Tehniskā universitāte nodrošina studējošo, kuri imatrikulēti augstskolā līdz 2023. gada 31. decembrim, studijas valsts finansētajās studiju vietās atbilstoši noslēgtajiem studiju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99.4. Augstskolu likuma 51., 52. un 78. pantu attiecībā uz Rīgas Tehnisko universitāti piemēro, ciktāl tas nav pretrunā ar šo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Ministru kabinets līdz 2025. gada 31.augustam izstrādā un iesniedz Saeimai likumprojektu, kas paredz institucionālā augstākās izglītības finansēšanas modeļa ieviešanu visās valsts augstskolās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Augstskolas senāts un Ministru kabinets līdz 2026. gada 31. maijam nodrošina valsts augstskolu padomju sastāvu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Senāta un Ministru kabineta virzīti augstskolas padomes locekļi, kuri iecelti amatā līdz 2023. gada 31. decembrim, turpina pildīt augstskolas padomes locekļu pienākumus līdz pilnvaru termiņa beigām. Lai nodrošinātu senāta un Ministru kabineta virzītu padomes locekļu vienādu pārstāvību augstskolas padomē gadījumā, kad senāta vai Ministru kabineta virzītais padomes loceklis tiek atsaukts no amata vai atstāj amatu pēc paša vēlēšanās līdz pilnvaru  termiņa beigām, attiecīgi senāts vai Ministru kabinets var izvirzīt jaunu padomes locekli. Šādā gadījumā, lai nodrošinātu augstskolas padomes sastāva atbilstību šā likuma 14.</w:t>
            </w:r>
            <w:r w:rsidR="00000000" w:rsidRPr="00000000" w:rsidDel="00000000">
              <w:rPr>
                <w:vertAlign w:val="superscript"/>
                <w:rtl w:val="0"/>
              </w:rPr>
              <w:t xml:space="preserve">1</w:t>
            </w:r>
            <w:r w:rsidR="00000000" w:rsidRPr="00000000" w:rsidDel="00000000">
              <w:rPr>
                <w:rtl w:val="0"/>
              </w:rPr>
              <w:t xml:space="preserve"> panta ceturtās un septītās daļas prasībām, padomes locekļa pilnvaru termiņš var tikt noteikts īsāks par četriem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pie piedāvātā 99.2. apakšpunkta redakcijas būtiski tiktu ierobežotas studējošo pašpārvalžu iespējas īstenot tām likumā uzdotos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53. panta 3. daļā tiek noteiktas studējošo pašpārvaldes uzdevumi un mērķi. Viens no primārajiem uzdevumiem ir aizstāvēt un pārstāvēt studējošo intereses akadēmiskās, materiālās un kultūras dzīves jautājumos augstskolā un citās valsts institūcijās. Izslēdzot augstskolas senātu no lēmumu pieņemšanas un izstrādes, atstājot senātam tikai rekomendējoša rakstura tiesības, tiek arī izslēgti pilnīgi visi studējošo pārstāvji no lēmumu pieņemšanas procesa, tādējādi liedzot studējošo pašpārvaldei pildīt tām likumā noteiktos uzdevumus pārstāvēt studējošo materiālās intereses, konkrēti lēmumos par studiju maksas apmēru, studiju vietu skaitu, to finansēšanas avotu t.i. kādā mērā finansējums tiek segta no valsts budžeta, augstākās izglītības budžeta un studējošā līdzmaksājuma,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studējošajiem netiek dota iespēja ietekmēt šos lēmumus caur augstskolas senātu, tad kā alternatīvu LSA var piedāvāt paplašināt studējošo veto tiesības uz augstskolas padomes lēmumiem, kuri skar studējošo intereses izdarot grozījumus augstskolu likuma 54. panta 2 daļā. Pēc līdzšinējās pieredzes studējošie izmantojuši savas veto tiesības tikai, lai novērstu smagus studējošo tiesību pārkāpumus, līdz ar to studējošo atliekošais veto ir sevi pierādījis kā veiksmīgs pārskatatbildību veicinošs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99.2. Rīgas Tehniskās universitātes padome pēc </w:t>
            </w:r>
            <w:r w:rsidR="00000000" w:rsidRPr="00000000" w:rsidDel="00000000">
              <w:rPr>
                <w:b w:val="1"/>
                <w:rtl w:val="0"/>
              </w:rPr>
              <w:t xml:space="preserve">senāta priekšlikuma</w:t>
            </w:r>
            <w:r w:rsidR="00000000" w:rsidRPr="00000000" w:rsidDel="00000000">
              <w:rPr>
                <w:rtl w:val="0"/>
              </w:rPr>
              <w:t xml:space="preserve">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54. panta 2. daļu šādā redakcijā: “Studējošo pašpārvaldes pārstāvjiem augstskolas senātā, fakultātes domē, </w:t>
            </w:r>
            <w:r w:rsidR="00000000" w:rsidRPr="00000000" w:rsidDel="00000000">
              <w:rPr>
                <w:b w:val="1"/>
                <w:rtl w:val="0"/>
              </w:rPr>
              <w:t xml:space="preserve">padomē</w:t>
            </w:r>
            <w:r w:rsidR="00000000" w:rsidRPr="00000000" w:rsidDel="00000000">
              <w:rPr>
                <w:rtl w:val="0"/>
              </w:rPr>
              <w:t xml:space="preserve"> un satversmes sapulcē ir veto tiesības jautājumos, kas skar studējošo intereses. Pēc veto piemērošanas jautājumu izskata saskaņošanas komisija, kuru izveido attiecīgā vadības institūcija pēc paritātes principa. Saskaņošanas komisijas lēmumu apstiprina attiecīgā vadības institūcija ar klātesošo divu trešdaļu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izvērtēt padomes locekļu skaita mainīšanas efektivitāti zinātņu un lietišķo zinātņu universitātēs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skaidrot kādā veidā padomes locekļu skaita samazināšana efektivizētu padomju darbību un nodrošinātu operatīvāku un dinamiskāku lēmumu pieņemšanu, ņemot vērā, ka samazinot padomju locekļu skaitu, būtiski tiktu palielināta katra padomes locekļa darba apjoms, samazinātos dažādu kompetenču klāsts padomes locekļu starpā un kopumā AII kritiski svarīgu lēmumu pieņemšana nonāktu nelielāka skaita cilvēku rokās.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veikta augstskolu padomju veikuma analīze? Kādi bija vēlamie rezultāti pēc aptuveni pusotra gada padomju darbības? Ja analīze ir veikta, tad pēc kādiem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05.10.2023.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23-TA-2467</w:t>
    </w:r>
    <w:r>
      <w:br/>
    </w:r>
    <w:r w:rsidR="00000000" w:rsidRPr="00000000" w:rsidDel="00000000">
      <w:rPr>
        <w:rtl w:val="0"/>
      </w:rPr>
      <w:t xml:space="preserve">Izdrukāts 05.10.2023.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Atzinumi_23-TA-2467.docx</dc:title>
</cp:coreProperties>
</file>

<file path=docProps/custom.xml><?xml version="1.0" encoding="utf-8"?>
<Properties xmlns="http://schemas.openxmlformats.org/officeDocument/2006/custom-properties" xmlns:vt="http://schemas.openxmlformats.org/officeDocument/2006/docPropsVTypes"/>
</file>