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kritērijiem un kārtību, kādā tiek izraudzītas nevalstiskās organizācijas darbam Sabiedrības integrācijas fonda padomē, un atalgojumu Sabiedrības integrācijas fonda padomes locekļiem, kuri ir nevalstisko organizāciju pārstāvji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kritērijiem un kārtību, kādā tiek izraudzītas nevalstiskās organizācijas darbam Sabiedrības integrācijas fonda padomē, un atalgojumu Sabiedrības integrācijas fonda padomes locekļiem, kuri ir nevalstisko organizāciju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nosaukumu atbilstoši dotajam deleģējumam, tas ir, Ministru kabinets nosaka </w:t>
            </w:r>
            <w:r w:rsidR="00000000" w:rsidRPr="00000000" w:rsidDel="00000000">
              <w:rPr>
                <w:u w:val="single"/>
                <w:rtl w:val="0"/>
              </w:rPr>
              <w:t xml:space="preserve">atlīdzības</w:t>
            </w:r>
            <w:r w:rsidR="00000000" w:rsidRPr="00000000" w:rsidDel="00000000">
              <w:rPr>
                <w:rtl w:val="0"/>
              </w:rPr>
              <w:t xml:space="preserve"> apmēru, nevis atalgojuma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likumos nav sniegts termina "atalgojums" tvērums un tas pamatā tiek lietots Ministru kabineta 2005. gada 27. decembra noteikumos Nr. 1031 "Noteikumi par budžetu izdevumu klasifikāciju atbilstoši ekonomiskajām kategorijām".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atalgojuma apmēru par amata pienākumu pildīšanu fonda padomē fonda padomes locekļiem vai viņu aizvietotājiem, kas ir nevalstisko organizāciju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atbilstoši dotajam deleģējumam, tas ir, Ministru kabinets nosaka atlīdzības apmēru, nevis atalgojuma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Nevalstiskā organizācija darbam fonda padomē kā deleģēto pārstāvi (turpmāk – kandidāts) un aizvietotāju deleģē fizisku personu, kura ir sasniegusi vismaz 18 gadu vecumu. Konkursā tiek vērtēta kandidāta atbilstība šādiem kvalitātes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ņemot vērā, ka jau noteikumu 7.1. apakšpunktā ir norādīts, ka personai ir jābūt pilngadīgai.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Atalgojuma apmērs fonda padomes locekļiem, kuri ir nevalstisko organizāciju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nodaļas nosaukumu un tajā ietvertos punktus atbilstoši dotajam deleģējumam, tas ir, Ministru kabinets nosaka </w:t>
            </w:r>
            <w:r w:rsidR="00000000" w:rsidRPr="00000000" w:rsidDel="00000000">
              <w:rPr>
                <w:u w:val="single"/>
                <w:rtl w:val="0"/>
              </w:rPr>
              <w:t xml:space="preserve">atlīdzības</w:t>
            </w:r>
            <w:r w:rsidR="00000000" w:rsidRPr="00000000" w:rsidDel="00000000">
              <w:rPr>
                <w:rtl w:val="0"/>
              </w:rPr>
              <w:t xml:space="preserve"> apmēru, nevis atalgojuma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likumos nav sniegts termina "atalgojums" tvērums un tas pamatā tiek lietots Ministru kabineta 2005. gada 27. decembra noteikumos Nr. 1031 "Noteikumi par budžetu izdevumu klasifikāciju atbilstoši ekonomiskajām kategorijām".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Pieteikuma anketa nevalstisko organizāciju atlasei darbam Sabiedrības integrācijas fonda padomē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kāpēc 2.1. apakšpunktā pie prioritārām jomām ir "zinātne (tostarp pētniecība)", ja šāda joma nav minēta noteikumu projekta 6.6.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tādu nevalstisko organizāciju iesniegumu vērtēšanai, kuras ir tiesīgas deleģēt savu pārstāvi un viņa aizvietotāju darbam Sabiedrības integrācijas fonda padomē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kāpēc I daļas 7. punktā pie jomām ir "zinātne (tostarp pētniecība)", ja šāda joma nav minēta noteikumu projekta 6.6.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nevalstisko organizāciju deleģēto pārstāvju un viņu aizvietotāju vērtēšanai darbam Sabiedrības integrācijas fonda padomē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kāpēc 2. punktā pie jomām ir "zinātne (tostarp pētniecība)", ja šāda joma nav minēta noteikumu projekta 6.6.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atbilstoši noteikumu projekta 24. punktam turpmāk komisija intervēs kandidātu </w:t>
            </w:r>
            <w:r w:rsidR="00000000" w:rsidRPr="00000000" w:rsidDel="00000000">
              <w:rPr>
                <w:u w:val="single"/>
                <w:rtl w:val="0"/>
              </w:rPr>
              <w:t xml:space="preserve">kopā ar</w:t>
            </w:r>
            <w:r w:rsidR="00000000" w:rsidRPr="00000000" w:rsidDel="00000000">
              <w:rPr>
                <w:rtl w:val="0"/>
              </w:rPr>
              <w:t xml:space="preserve"> viņa aizvietotāju, lūdzam papildināt anotāciju ar skaidrojumu, kā tiks vērtēti kritēriji un kāds punktu skaits tiks noteikts (3. pielikums), ja kandidāta un aizvietotāja vērtējums atšķirsies, piemēram, vienam būs vāja pieredze noteiktajās jomās, bet otram viduvēja, vai arī viens spēs formulēt savas domas un aizstāvēt savu viedokli, bet otrs nespēs.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kāpēc noteikumu projektā tiek paredzēta atlīdzība arī par elektronisko rakstisko procedūru, ņemot vērā, ka par minēto šobrīd atlīdzība netiek noteikta. Tāpat lūdzam sniegt skaidrojumu, kas saprotams ar "elektronisko rakstisko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papildinot ar skaidrojumu, kāpēc pieteikumu izvērtēšanas termiņš tiek palielināts tik būtiski, proti, trīs reizes, kas pirmšķietami ir nesamērīgi ilgs. Tādējādi komisijai 3 nedēļu vietā būs vairāk kā divi mēneši, lai izvērtētu pieteikumus, kas turklāt jāizvērtē atbilstoši apstiprinātajiem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 tekstu atbilstoši Ministru kabinetam dotajam deleģējumam, tas ir, aizstāt vārdu "atalgojums" ar vārdu "atlīdzība".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noteikumu projekts paredz, ka noteikumi stājas spēkā 2026. gada 1. janvārī, lūdzam precizēt informāciju ailē "Spēkā stāšanās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 tekstu "</w:t>
            </w:r>
            <w:r w:rsidR="00000000" w:rsidRPr="00000000" w:rsidDel="00000000">
              <w:rPr>
                <w:i w:val="1"/>
                <w:rtl w:val="0"/>
              </w:rPr>
              <w:t xml:space="preserve">Savukārt uz Ministru prezidenta pārstāvi, kā arī uz ministra pilnvarotu personu ir attiecināmas Valsts civildienesta likuma 7. pantā noteiktās prasības.</w:t>
            </w:r>
            <w:r w:rsidR="00000000" w:rsidRPr="00000000" w:rsidDel="00000000">
              <w:rPr>
                <w:rtl w:val="0"/>
              </w:rPr>
              <w:t xml:space="preserve">", ņemot vērā, ka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integrācijas fonda 9. panta sestajā daļā noteiktajam par ministra pilnvarotu personu var būt ministrijas parlamentārais sekretārs, valsts sekretārs, valsts sekretāra vietnieks vai ministrijas struktūrvienības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civildienesta likums, tostarp tā 7. pants, attiecas tikai uz valsts civildienesta ierēdņiem;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civildienesta likuma 2. panta trešajā daļā ir noteikts, ka Ministru prezidents, ministrs, īpašu uzdevumu ministrs, Ministru prezidenta biedrs, valsts ministrs, minēto amatpersonu biroju darbinieki (palīgi, padomnieki, preses sekretārs), kā arī parlamentārais sekretārs nav ierēdņi.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civildienesta likuma 7. pantā noteiktās prasības neattiecas uz parlamentārajiem sekretāriem, kā arī uz ministriju struktūrvienības vadītājiem, kuri ir darba tiesiskajās attiecībās.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spēkā esošā tiesību akta atzīšana par spēku zaudējušu ir paredzēta izstrādātajā tiesību akta projektā, to norāda anotācijas 1. sadaļā "cita informācija" (skat. skaidrojuma "Vadlīniju tiesību akta projekta sākotnējās ietekmes novērtēšanai un novērtējuma ziņojuma sagatavošanai vienotajā tiesību aktu izstrādes un saskaņošanas portālā" 43.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aizpildīt anotācijas 1. sadaļu - 1.6.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sadaļu, ņemot vērā, ka Ministru kabineta noteikumu projekts skar arī fiziskās personas - nevalstisko organizāciju pārstāvjus un to aizvietotājus, kuri tiks deleģēti darbam Sabiedrības integrācijas fonda padomē. Tāpat Ministru kabineta noteikumu projekts skar arī nevalstisko organizāciju valdes locekļus un padomes locekļus.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6.2.punktā ir sniegts skaidrojums par atlīdzības apmēra aprēķinu Fonda padomes loceklim, kurš ir NVO pārstāvis : "Atalgojums Fonda padomes loceklim, kas ir nevalstiskās organizācijas pārstāvis, par darbu tiek pielīdzināts 36. amatu saimes „Politikas ieviešana” VII līmenim un 13. mēnešalgu grupai, kurai saskaņā ar Valsts un pašvaldību institūciju amatpersonu un darbinieku atlīdzības likuma 3. pielikumu 2025. gadā nosakāms bāzes mēnešalgas viduspunkts – 4 187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Fonda padomes locekļu darbs var tikt pielīdzināts tiem amatiem valsts tiešās pārvaldes iestādēs, kas klasificēti 37. saimē “Politikas plānošana” II A un II B līmenī (11. mēnešalgu grupa) un nodarbojas ar politikas plānošanu nozares ministrijā, nevis 36. saimē “Politikas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Skatoties sistēmiski uz visu valsts pārvaldi kopumā, Fonda padomes locekļu darbs nevar tikt klasificēts vadītāju līmenī (13 mēnešalgu grupa), jo konkrētie pienākumi neietver vadības funkcijas elementu, tai skaitā arī tieši padotu darbinieku ikdienas vadīšanu. Tāpat vēršam uzmanību, ka arī anotācijā nav skaidrots, kāpēc tiek izvēlēts tieši vadības līmeņa amats. Papildus konstatējams, ka jau iepriekšējo noteikumu (2021. gads) izstrādes laikā anotācijā tika norādīts “atlīdzības apmērs ir pielīdzināms Ministru kabineta 2010.gada 30.novembra noteikumu Nr.1075 „Valsts un pašvaldību institūciju amatu katalogs” 35.amatu saimes „Politikas ieviešana” V līmenim un 13.mēnešalgu grupas 3.kategorijai”, taču izstrādājot jauno amatu katalogu, tika svītrota 1. mēnešalgu grupa, un attiecīgi pārnumurētas pārējās. Līdz ar to, tas, kas 2021. gadā bija 13. mēnešalgu grupa, 2025. gadā ir 12. mēnešalgu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arī norādīt, ka atlīdzība no 13.mēnešalgu grupas tiek piemērota arī iestāžu vadītājiem, ar amata vietu skaitu līdz 50 un gada budžeta apmēru līdz 5 miljoniem </w:t>
            </w:r>
            <w:r w:rsidR="00000000" w:rsidRPr="00000000" w:rsidDel="00000000">
              <w:rPr>
                <w:i w:val="1"/>
                <w:rtl w:val="0"/>
              </w:rPr>
              <w:t xml:space="preserve">euro</w:t>
            </w:r>
            <w:r w:rsidR="00000000" w:rsidRPr="00000000" w:rsidDel="00000000">
              <w:rPr>
                <w:rtl w:val="0"/>
              </w:rPr>
              <w:t xml:space="preserve"> vai arī iestādē ir no 51 līdz 250 amata vietām, bet gada kopējais budžeta apmērs ir līdz vienam miljonam </w:t>
            </w:r>
            <w:r w:rsidR="00000000" w:rsidRPr="00000000" w:rsidDel="00000000">
              <w:rPr>
                <w:i w:val="1"/>
                <w:rtl w:val="0"/>
              </w:rPr>
              <w:t xml:space="preserve">euro</w:t>
            </w:r>
            <w:r w:rsidR="00000000" w:rsidRPr="00000000" w:rsidDel="00000000">
              <w:rPr>
                <w:rtl w:val="0"/>
              </w:rPr>
              <w:t xml:space="preserve">, kas nebūtu attiecināms uz Fonda padomes locekli.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Katrs komisijas loceklis novērtē kandidātus un viņu aizvietotājus atbilstoši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 noteiktajiem kvalitātes kritērijiem. Lai novērtētu kandidāta un viņa aizvietotāja atbilstību prasībām, komisija intervē kandidātu kopā ar viņa aizvietotāju, lai noskaidrotu viņu: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 precizēt šo punktu, sniedzot atsauci uz šo noteikumu 10. punktu, ņemot vērā, ka 24. punkta apakšpunkti ir identiski šo noteikumu 10. punkta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Atalgojuma apmērs fonda padomes loceklim vai viņa aizvietotājam, kas ir nevalstiskās organizācijas pārstāvis, ir 201,76 </w:t>
            </w:r>
            <w:r w:rsidR="00000000" w:rsidRPr="00000000" w:rsidDel="00000000">
              <w:rPr>
                <w:i w:val="1"/>
                <w:rtl w:val="0"/>
              </w:rPr>
              <w:t xml:space="preserve">euro</w:t>
            </w:r>
            <w:r w:rsidR="00000000" w:rsidRPr="00000000" w:rsidDel="00000000">
              <w:rPr>
                <w:rtl w:val="0"/>
              </w:rPr>
              <w:t xml:space="preserve"> par vienu fonda padomes sēdi.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un apvienot 35. un 36. punktu (paredzot vienu punktu ar apakšpunktiem), ņemot vērā, ka abi punkti paredz atlīdzības apmēru fonda padomes loceklim vai viņa aizvietotājam, kas ir nevalstiskās organizācijas pārstāvis.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Atzīt par spēku zaudējušiem Ministru kabineta 2021. gada 1. aprīļa noteikumus Nr. 205 "Noteikumi par kritērijiem un kārtību, kādā tiek izraudzītas nevalstiskās organizācijas darbam Sabiedrības integrācijas fonda padomē, un atlīdzību Sabiedrības integrācijas fonda padomes locekļiem, kas ir nevalstisko organizāciju pārstāvji" (Latvijas Vēstnesis, 2021, 66.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iekļaujot atsauci uz tiesību aktu (likumi.lv), tas ir, atsauci uz tīmekļa vietnes likumi.lv publicēto tiesību aktu. Skat: https://vktap.mk.gov.lv/help/ka-pievienot-atsauci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publiskā apspriešana par noteikumu projektu norisinājās no 2025.gada 16. līdz 30.jūnijam, kā arī ir publicēts apkopojums par tās laikā saņemtajiem sabiedrības pārstāvju iebildumiem un priekšlikumiem, 2025.gada 24./25.jūlijā, izsludinot noteikumu projektu saskaņošanā, anotācijas 6.3.punktā bija jāiekļauj aktualizēta informācija par sabiedrības līdzdalības aktivitāšu rezultātiem, tostarp pats dokuments vai saite. Lūgums aktualizēt anotācijas 6.3.punktā norādīto informāciju attiecībā uz publiskās apspriešanas norisi, dalībniekiem,  izteikto viedokļu būtību, kā arī ministrijas viedokli par 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19. punktā norādīto, lūdzam papildināt ar Labklājības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06.08.2025. 13.44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06.08.2025. 13.44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Atzinumi_25-TA-1409.docx</dc:title>
</cp:coreProperties>
</file>

<file path=docProps/custom.xml><?xml version="1.0" encoding="utf-8"?>
<Properties xmlns="http://schemas.openxmlformats.org/officeDocument/2006/custom-properties" xmlns:vt="http://schemas.openxmlformats.org/officeDocument/2006/docPropsVTypes"/>
</file>