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2010. gada 12. oktobra noteikumos Nr. 975 "Kārtība, kādā Nacionālais kino centrs piešķir publisko finansējumu filmu nozares projektiem"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projekta iesniedzējs attiecībā uz šo noteikumu 3.1. apakšpunktā minētajām darbībām atbilst grūtībās nonākuša komersanta pazīmēm, kas noteiktas regulas Nr. 651/2014 2. panta 18.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vērtējot grūtībās nonākuša uzņēmuma statusu, daļu datus pārbauda, paļaujoties uz atbalsta sniedzēja apliecinājumu, piem., Komisijas regulas Nr.651/2014 2.panta 18.punkta c)apakšpunktu, jo šāda informācija nav publiski pieejama. Attiecīgi lūdzam papildināt MK noteikumu projektu ar normu, ka Komisijas regulas Nr. 651/2014 2. panta 18. punkta c) apakšpunkta nosacījums tiks pārbaudīts, piemēram, balstoties uz atbalsta pretendenta iesniegtu apliecinājumu. Papildus ņemot vērā, ka atbalsta sniedzējam grūtībās nonākuša uzņēmuma pazīmes ir jāvērtē uz atbalsta piešķiršanas brīdi, lūdzam atbilstoši papildināt šo normu, ka projekta iesnieguma iesniedzēja dati grūtībās nonākuša uzņēmuma pazīmēm tiek vērtēti uz atbalsta piešķiršanas brīdi. Lūdzam ar attiecīgu informāciju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noteikumu projektā iekļauto atbalsta programmas grozījumu caur SANI2 sistēmu Eiropas Komisijai ir jāiesniedz kopsavilkuma informācija, nevis paziņojums, jo atbalsta programma paredz atbalstu sniegt saskaņā ar Komisijas 2014. gada 17. jūnija regulas Nr.651/2014, ar ko noteiktas atbalsta kategorijas atzīst par saderīgām ar iekšējo tirgu, piemērojot Līguma 107. un 108. pantu, lūdzam atbilstoši precizēt anotācijas V sadaļu. Papildus lūdzam norādīt, ka minēto kopsavilkuma informāciju SANI2 sistēmā iesniegs Kultūras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Finansējumu šo noteikumu 3.1. apakšpunktā minētajām darbībām piešķir, ievērojot regulas Nr. 651/2014 1. panta 5.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Komisijas regulas Nr. 651/2014 1. panta 5. punkta nosacījumiem, aicinām šo punktu dzēst, jo tas uzliek nosacījumu attiecībā uz pašiem noteikumu projekta nosacījumiem, t.i., tie nedrīkst radīt ES tiesību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3.1. apakšpunktā minētajam Latvijas filmas veidošanas projektam piešķirto atbalstu var apvienot ar atbalstu vienām un tām pašām attiecināmajām izmaksām, kas sniegts citā valsts atbalsta programmā vai </w:t>
            </w:r>
            <w:r w:rsidR="00000000" w:rsidRPr="00000000" w:rsidDel="00000000">
              <w:rPr>
                <w:i w:val="1"/>
                <w:rtl w:val="0"/>
              </w:rPr>
              <w:t xml:space="preserve">ad-hoc</w:t>
            </w:r>
            <w:r w:rsidR="00000000" w:rsidRPr="00000000" w:rsidDel="00000000">
              <w:rPr>
                <w:rtl w:val="0"/>
              </w:rPr>
              <w:t xml:space="preserve"> atbalsta projektā, nepārsniedzot maksimāli pieļaujamo atbalsta intensitāti, kas noteikta regulas Nr. 651/2014 54. panta 6. punktā, vai apmēru, kas noteikts Eiropas Komisijas lēmumā,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atbalsta kumulācija ir iespējama gan par tām pašām attiecināmajām izmaksām, gan par citas atbalsta programmas ietvaros piešķirto finansējumu, lūdzam precizēt 19. punktu, piem, šādā redakcijā: "Šo noteikumu 3.1. apakšpunktā minētajam Latvijas filmas veidošanas projektam piešķirto atbalstu var apvienot ar atbalstu, </w:t>
            </w:r>
            <w:r w:rsidR="00000000" w:rsidRPr="00000000" w:rsidDel="00000000">
              <w:rPr>
                <w:u w:val="single"/>
                <w:rtl w:val="0"/>
              </w:rPr>
              <w:t xml:space="preserve">tai skaitā par</w:t>
            </w:r>
            <w:r w:rsidR="00000000" w:rsidRPr="00000000" w:rsidDel="00000000">
              <w:rPr>
                <w:rtl w:val="0"/>
              </w:rPr>
              <w:t xml:space="preserve"> vienām un tām pašām attiecināmajām izmaksām, kas sniegts citā valsts atbalsta programmā vai ad-hoc atbalsta projektā, nepārsniedzot maksimāli pieļaujamo atbalsta intensitāti, kas noteikta regulas Nr. 651/2014 54. panta 6. punktā, vai apmēru, kas noteikts Eiropas Komisijas lēmumā, ievērojot šādus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Ja, piešķirot šo noteikumu 3.1. apakšpunktā minēto komercdarbības atbalstu, tiek pārkāptas regulas Nr.  </w:t>
            </w:r>
            <w:r w:rsidR="00000000" w:rsidRPr="00000000" w:rsidDel="00000000">
              <w:rPr>
                <w:rtl w:val="0"/>
              </w:rPr>
              <w:t xml:space="preserve">651/2014</w:t>
            </w:r>
            <w:r w:rsidR="00000000" w:rsidRPr="00000000" w:rsidDel="00000000">
              <w:rPr>
                <w:rtl w:val="0"/>
              </w:rPr>
              <w:t xml:space="preserve"> prasības, projekta īstenotājs atmaksā Nacionālajam kino centram visu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nekorektu interpretācijas risku, kā arī mazinātu liekvārdību normā, lūdzam precizēt 46.</w:t>
            </w:r>
            <w:r w:rsidR="00000000" w:rsidRPr="00000000" w:rsidDel="00000000">
              <w:rPr>
                <w:vertAlign w:val="superscript"/>
                <w:rtl w:val="0"/>
              </w:rPr>
              <w:t xml:space="preserve">1</w:t>
            </w:r>
            <w:r w:rsidR="00000000" w:rsidRPr="00000000" w:rsidDel="00000000">
              <w:rPr>
                <w:rtl w:val="0"/>
              </w:rPr>
              <w:t xml:space="preserve"> punktu, dzēšot vārdu "visu".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24-TA-282</w:t>
    </w:r>
    <w:r>
      <w:br/>
    </w:r>
    <w:r w:rsidR="00000000" w:rsidRPr="00000000" w:rsidDel="00000000">
      <w:rPr>
        <w:rtl w:val="0"/>
      </w:rPr>
      <w:t xml:space="preserve">Izdrukāts 21.02.2024.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24-TA-282</w:t>
    </w:r>
    <w:r>
      <w:br/>
    </w:r>
    <w:r w:rsidR="00000000" w:rsidRPr="00000000" w:rsidDel="00000000">
      <w:rPr>
        <w:rtl w:val="0"/>
      </w:rPr>
      <w:t xml:space="preserve">Izdrukāts 21.02.2024.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Atzinumi_24-TA-282.docx</dc:title>
</cp:coreProperties>
</file>

<file path=docProps/custom.xml><?xml version="1.0" encoding="utf-8"?>
<Properties xmlns="http://schemas.openxmlformats.org/officeDocument/2006/custom-properties" xmlns:vt="http://schemas.openxmlformats.org/officeDocument/2006/docPropsVTypes"/>
</file>