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18. decembra noteikumos Nr. 851 "Noteikumi par zemāko mēnešalgu un speciālo piemaksu veselības aprūpes jomā nodarbinātajiem"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likums “Par valsts budžetu 2023. gadam un budžeta ietvaru 2023., 2024. un 2025. gadam” ir pieņemts Saeimā š.g. 9.martā, precizējams anotācijas 3.sadaļas 1.,2., 3. 5.punkts un attiecīgie apakšpunkti.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4.punktā norādīts finansējums 11 342 344 euro apmērā, savukārt anotācijas 6.punktā nav norādīta informācija par minētā finansējuma sadalījumu pa finanšu avotiem, līdz ar to nepieciešams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1.6. un 2.6. pielikumos nepieciešams precizēt finansējuma aprēķinu Aizsardzības ministrijai, ņemot vērā, ka 4.kategorijā norādītajiem ārstniecības personu amatiem aprēķins veido pārpalikumu 2023.gadam 6 274 euro apmērā un 2024.gadam un turpmāk ik gadu 8 366 euro apmērā. Līdz ar to attiecīgi precizējama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23-TA-596</w:t>
    </w:r>
    <w:r>
      <w:br/>
    </w:r>
    <w:r w:rsidR="00000000" w:rsidRPr="00000000" w:rsidDel="00000000">
      <w:rPr>
        <w:rtl w:val="0"/>
      </w:rPr>
      <w:t xml:space="preserve">Izdrukāts 14.03.2023. 21.07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23-TA-596</w:t>
    </w:r>
    <w:r>
      <w:br/>
    </w:r>
    <w:r w:rsidR="00000000" w:rsidRPr="00000000" w:rsidDel="00000000">
      <w:rPr>
        <w:rtl w:val="0"/>
      </w:rPr>
      <w:t xml:space="preserve">Izdrukāts 14.03.2023. 21.07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Atzinumi_23-TA-596.docx</dc:title>
</cp:coreProperties>
</file>

<file path=docProps/custom.xml><?xml version="1.0" encoding="utf-8"?>
<Properties xmlns="http://schemas.openxmlformats.org/officeDocument/2006/custom-properties" xmlns:vt="http://schemas.openxmlformats.org/officeDocument/2006/docPropsVTypes"/>
</file>