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Ukrainas civiliedzīvotājam ir tiesības izmantot braukšanas maksas atvieglojumus maršrutu tīkla maršrutos saskaņā ar Ministru kabineta 2021. gada 22. jūnija noteikumos Nr. 414 "Braukšanas maksas atvieglojumu noteikumi"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šo normu, jo tā ir deklaratīva un nav nepieciešama, lai Ukrainas civiliedzīvotājiem (kas iekļaujas termina "pasažieru kategorijas, kuras ir tiesīgas izmantot braukšanas maksas atvieglojumus maršrutu tīkla maršrutos" tvērumā) Ministru kabineta 2021. gada 22. jūnija noteikumos Nr. 414 "Braukšanas maksas atvieglojumu noteikumi" noteiktu braukšanas maksas atvieglojumus.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1.3.punktā norādīt informāciju par Ministru kabineta noteikumiem, kuri līdz ar likuma grozījumiem saskaņā ar Oficiālo publikāciju un tiesiskās informācijas likuma 9.panta piektajā daļā noteikto zaudē spēku. Piem., izslēdzot likuma 12.pantu spēku zaudēs Ministru kabineta 2022. gada 8. jūnija noteikumi Nr. 339 "Noteikumi par primāri sniedzamā atbalsta nodrošināšanu Ukrainas civiliedzīvotājiem".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13.</w:t>
            </w:r>
            <w:r w:rsidR="00000000" w:rsidRPr="00000000" w:rsidDel="00000000">
              <w:rPr>
                <w:vertAlign w:val="superscript"/>
                <w:rtl w:val="0"/>
              </w:rPr>
              <w:t xml:space="preserve">1</w:t>
            </w:r>
            <w:r w:rsidR="00000000" w:rsidRPr="00000000" w:rsidDel="00000000">
              <w:rPr>
                <w:rtl w:val="0"/>
              </w:rPr>
              <w:t xml:space="preserve"> 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saistībā ar likuma pilnvarojuma izslēgšanu nav nepieciešamas izmaiņas Ministru kabineta noteikumos, piem., Ministru kabineta 2012. gada 24. janvāra noteikumos Nr. 68 "Stipendiju piešķiršanas kārtība ārzemniekiem", kas izdoti saskaņā ar Augstskolu likuma 83.</w:t>
            </w:r>
            <w:r w:rsidR="00000000" w:rsidRPr="00000000" w:rsidDel="00000000">
              <w:rPr>
                <w:vertAlign w:val="superscript"/>
                <w:rtl w:val="0"/>
              </w:rPr>
              <w:t xml:space="preserve">1</w:t>
            </w:r>
            <w:r w:rsidR="00000000" w:rsidRPr="00000000" w:rsidDel="00000000">
              <w:rPr>
                <w:rtl w:val="0"/>
              </w:rPr>
              <w:t xml:space="preserve"> pantu un Ukrainas civiliedzīvotāju atbalsta likuma 13.</w:t>
            </w:r>
            <w:r w:rsidR="00000000" w:rsidRPr="00000000" w:rsidDel="00000000">
              <w:rPr>
                <w:vertAlign w:val="superscript"/>
                <w:rtl w:val="0"/>
              </w:rPr>
              <w:t xml:space="preserve">1</w:t>
            </w:r>
            <w:r w:rsidR="00000000" w:rsidRPr="00000000" w:rsidDel="00000000">
              <w:rPr>
                <w:rtl w:val="0"/>
              </w:rPr>
              <w:t xml:space="preserve"> panta piekto un </w:t>
            </w:r>
            <w:r w:rsidR="00000000" w:rsidRPr="00000000" w:rsidDel="00000000">
              <w:rPr>
                <w:b w:val="1"/>
                <w:u w:val="single"/>
                <w:rtl w:val="0"/>
              </w:rPr>
              <w:t xml:space="preserve">sesto</w:t>
            </w:r>
            <w:r w:rsidR="00000000" w:rsidRPr="00000000" w:rsidDel="00000000">
              <w:rPr>
                <w:rtl w:val="0"/>
              </w:rPr>
              <w:t xml:space="preserve"> daļu. Ja nepieciešamas izmaiņas, lūdzam to norādīt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13.</w:t>
            </w:r>
            <w:r w:rsidR="00000000" w:rsidRPr="00000000" w:rsidDel="00000000">
              <w:rPr>
                <w:vertAlign w:val="superscript"/>
                <w:rtl w:val="0"/>
              </w:rPr>
              <w:t xml:space="preserve">4</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saistībā ar pantā minētās Ministru kabineta izveidotās komisijas darbības pārtraukšanu nav nepieciešamas kādas izmaiņas šīs komisijas darbību noteicošajos normatīvajos aktos (nolikumā) (ja tādi ir). Ja ir nepieciešamas izmaiņas, lūdzam to attiecīgi norādīt anotācijas 4.sadaļā.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jo likumprojekts skar Ukrainas civiliedzīvotājus un citas sabiedrības grupas.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uzskaitījumu arī ar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29.09.2025.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29.09.2025.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Atzinumi_25-TA-2306.docx</dc:title>
</cp:coreProperties>
</file>

<file path=docProps/custom.xml><?xml version="1.0" encoding="utf-8"?>
<Properties xmlns="http://schemas.openxmlformats.org/officeDocument/2006/custom-properties" xmlns:vt="http://schemas.openxmlformats.org/officeDocument/2006/docPropsVTypes"/>
</file>