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Murjāņu sporta ģimnāzijas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kāpēc maksas pakalpojumu cenrādī tiek iekļauti pakalpojumi (Nr. p. k. 1.2.1.1. - 1.2.1.6., 2.2.1. - 2.2.3., 6.2.1.), kuriem anotācijas pielikuma aprēķinos norādīts, ka gada laikā netiek plānots sniegt attiecīgo pakalpojumu, ņemot vērā Izglītības un zinātnes ministrijas izziņā sniegto skaidrojumu, ka maksas pakalpojumu cenrādī tiek atstāti visi iekļautie pakalpojumi, kuriem anotācijas pielikuma aprēķinos norādīts, ka gada laikā netiek plānots sniegt attiecīgo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3.sadaļā pievienot aprēķinu par anotācijas 3.sadaļas tabulā un 6.1.apakšpunktā prognozēto pašu ieņēmumu palielinājumu 2024.gadā par 5 514 </w:t>
            </w:r>
            <w:r w:rsidR="00000000" w:rsidRPr="00000000" w:rsidDel="00000000">
              <w:rPr>
                <w:i w:val="1"/>
                <w:rtl w:val="0"/>
              </w:rPr>
              <w:t xml:space="preserve">euro</w:t>
            </w:r>
            <w:r w:rsidR="00000000" w:rsidRPr="00000000" w:rsidDel="00000000">
              <w:rPr>
                <w:rtl w:val="0"/>
              </w:rPr>
              <w:t xml:space="preserve"> un 2025.gadā un turpmāk ik gadu par 27 522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šobrīd anotācijas pielikumā norādīto pakalpojumu prognozēto ieņēmumu kopsummas un likumā "Par valsts budžetu 2024. gadam un budžeta ietvaru 2024., 2025. un 2026. gadam" plānoto ieņēmumu no maksas pakalpojumiem starpība matemātiski neveido anotācijas 3.sadaļas tabulā norādīto pašu ieņēmumu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3.sadaļas 6.punktā norādāma informācija, uz kādām prognozēm balstīts aprēķinātais ieņēmumu pieaugums un kā pieaugušas pakalpojuma sniegšanas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maksas pakalpojumu izcenojumu aprēķinā 1.2.2.6.pakalpojumam matemātiski neveidojās aprēķinātie prognozētie ieņēmumi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Pirmsskolas vecuma bērniem, daudzbērnu ģimenēm, pensionāriem, personām ar invaliditāti, bāreņiem un bez vecāku gādības palikušiem bērniem maksai par cenrādī noteiktajiem pakalpojumiem piemēro atlaidi 40 procentu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 ir noteikumu projekta 3. punktā noteiktā cenu politika, kas vairākām sabiedrības mērķgrupām piemēro atvieglojumus no cenrādī norādītās cenas. Tomēr, lai mazinātu aizdomas, ka minētajā punktā ietvertā norma - "bez vecāku gādības palikušiem bērniem maksai par cenrādī noteiktajiem pakalpojumiem piemēro atlaidi 40 procentu apmērā" varētu būt deklaratīva, aicinām noteikumu projekta anotācijā iekļaut skaidrojumu, kā tieši bez vecāku gādības palikušie bērni varētu saņemt noteikumu projekta cenrādī norādītos pakalpojumus ar viņiem pienākošos atlaidi, t.i., ar kādiem dokumentiem viņiem jāierodas Murjāņu sporta ģimnāzijā, kā jāpiesaka savs 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ir noskaidrot, vai neveidojas situācijas, ka atvieglojumi personai pienākas, bet faktiski tie tiek atteikti dažādu subjektīvu faktoru, piemēram, atbildīgo darbinieku tiesību normu interpretācijas dēļ. Šādas situācijas bērniem var dot psiholoģiski pretēju efektu iecerētajiem pozitīvajiem mērķiem sporta pasaulē.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Murjāņu sporta ģimnāzijas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šobrīd noteikumu projektam pievienots sākotnējais pielikums (cenrādis), savukārt aktualizētais noteikumu projekta pielikums (cenrādis) ir pievienots anotācijai. Attiecīgi lūdzam precizēto noteikumu projekta pielikumu pievienot kā noteikumu projekta pielikumu, nevis kā anotācijas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24-TA-532</w:t>
    </w:r>
    <w:r>
      <w:br/>
    </w:r>
    <w:r w:rsidR="00000000" w:rsidRPr="00000000" w:rsidDel="00000000">
      <w:rPr>
        <w:rtl w:val="0"/>
      </w:rPr>
      <w:t xml:space="preserve">Izdrukāts 17.09.2024.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24-TA-532</w:t>
    </w:r>
    <w:r>
      <w:br/>
    </w:r>
    <w:r w:rsidR="00000000" w:rsidRPr="00000000" w:rsidDel="00000000">
      <w:rPr>
        <w:rtl w:val="0"/>
      </w:rPr>
      <w:t xml:space="preserve">Izdrukāts 17.09.2024.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Atzinumi_24-TA-532.docx</dc:title>
</cp:coreProperties>
</file>

<file path=docProps/custom.xml><?xml version="1.0" encoding="utf-8"?>
<Properties xmlns="http://schemas.openxmlformats.org/officeDocument/2006/custom-properties" xmlns:vt="http://schemas.openxmlformats.org/officeDocument/2006/docPropsVTypes"/>
</file>