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sadaļas “Risinājuma apraksts” rindkopā, kas sākas ar vārdiem “- ņemot vērā, ka saskaņā ar Eiropas Parlamenta un Padomes Regulu (ES) 2019/1239” ir sniegta informācija par pamatojumu investīcijas 2.1.3.1.i. nolūka “Ostu pārvaldības digitālā transformācija, pilnveidojot transporta un loģistikas datu apstrādi un analīzi” (aprēķinātās izmaksas 3 242 000 euro) pārdēvēšanai par investīcijas 2.1.3.1.i. nolūku “Eiropas Jūras vienloga sistēmas EMSWe ieviešana Latvijā” (aprēķināto izmaksu apmērs 2 370 000 euro). Saskaņā ar Satiksmes ministrijas sniegto pamatojumu un risinājumu iebildumam par noteikumu projekta grozījumu 28.punktu, lūdzam svītrot minēto rindkopu. Vienlaikus lūdzam atbilstoši precizēt citas noteikumu projekta anotācijas 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Latvijai joprojām ir saistoša Eiropas Parlamenta un Padomes 2019. gada 20. jūnija Regula (ES) 2019/1239, ar ko izveido Eiropas Jūras vienloga sistēmas vidi un ar ko atceļ direktīvu 2010/65/ES prasību izpilde, taču līdz 2026. gada 31. augustam nav iespējams Atveseļošanas un noturības mehānisma finansējuma apgūšanai noteiktajā kārtībā noslēgt projekta īstenošanas līgumu un realizēt nepieciešamo Starptautiskās kravu loģistikas un ostu informācijas sistēmas izmaiņu izstrādi un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Apstiprināt finansējuma pārdali starp Atveseļošanas un  noturības mehānisma (turpmāk – Atveseļošanas fonds) plāna 2. komponentes "Digitālā transformācija" 2.1. reformu un investīciju virziena "Valsts pārvaldes, t. sk. pašvaldību, digitālā transformācija" investīcijām 2.1.1.1.i. “Pārvaldes modernizācija un pakalpojumu digitālā transformācija, tai skaitā uzņēmējdarbības vide”  (turpmāk – investīcija Nr. 2.1.1.1.i) , 2.1.2.2.i. “Latvijas nacionālais federētais mākonis” (turpmāk – investīcija 2.1.2.2.i.) un 2.1.3.1.i. “Datu pieejamība, koplietošana un analītika” (turpmāk – investīcija 2.1.3.1.i.), nemainot Atveseļošanas fonda kopējo finansējuma apjomu un nesamazinot mērķu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13. decembra rīkojumu Nr.892 "Par Digitālās transformācijas pamatnostādņu 2021.–2027. gadam ieviešanas plānu 2023.–2027. gadam" ir apstiprināts Digitālās transformācijas pamatnostādņu 2021.-2027. gadam ieviešanas plāns 2023.-2027. gadam, kur Satiksmes ministrijai ir iekļauta aktivitāte “Starptautiskā kravu loģistikas un ostu informācijas sistēma (SKLOIS) ir integrēta un darbojas vienotā Eiropas Jūras vienloga sistēma vidē EMSWe”, plānojot tai finansējumu no 62.00.00 budžeta programmas "Eiropas Reģionālās attīstības fonda (ERAF) projektu un pasākumu īstenošana". Taču minētais plāns noteic, ka pasākumiem, kuriem šobrīd finansējums indikatīvi ir paredzēts Eiropas Savienības kohēzijas politikas programmas 2021.–2027.gadam 1.3.1. specifiskā atbalsta mērķa „Izmantot digitalizācijas priekšrocības iedzīvotājiem, uzņēmumiem, pētniecības organizācijām un publiskajām iestādēm” 1.3.1.1. pasākuma "IKT risinājumu un pakalpojumu attīstība un iespēju radīšana privātajam sektoram" ietvaros, budžeta programmas (apakšprogrammas) kods un nosaukums var mainīties 1.3.1.1.pasākuma plānoto projektu saraksta izstrādes un apstiprināšanas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Saskaņošanai Tiesību aktu portālā 2023.gada 14.decembrī ir ievietots Ministru kabineta noteikumu projekts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(23-TA-2382), kas noteic, ka pasākuma ietvaros tiek atbalstīti projekti atbilstoši Ministru kabinetā apstiprinātam plānoto projektu sarakstam, kurā norādīta informācija par projekta nosaukumu, projekta kopējo finansējuma apmēru, projekta īstenotāju, sasniedzamajām rādītāju vērtībām un kopsavilkuma informāciju par projektā plānotajiem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Atveseļošanas un noturības mehānisma finansēto reformu un investīciju īstenošanas termiņā un kārtībā nav iespējams realizēt projektu “Eiropas Jūras vienloga sistēmas EMSWe ieviešana Latvijā”, kuru Satiksmes ministrijai ir uzdots īstenot arī Digitālās transformācijas pamatnostādņu 2021.-2027. gadam ieviešanas plāna ietvaros, lūdzam papildināt Ministru kabineta sēdes protokollēmumu ar jaunu punktu, kas uzdod Vides aizsardzības un reģionālās attīstības ministrijai iekļaut projektu “Eiropas Jūras vienloga sistēmas EMSWe ieviešana Latvijā” Ministru kabinetā apstiprināmo Eiropas Savienības kohēzijas politikas programmas 1.3.1.1. pasākumā plānoto projektu sarakstā.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Rīgas brīvostas pārvalde;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28.punkts paredz svītrot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Noteikumi) 11.3. apakšpunktu, ar kuru Rīgas brīvostas pārvalde ir noteikta kā reformu un investīciju virziena finansējuma saņēmējs, un, skatoties kontekstā ar grozījumu Noteikumu 3.pielikumā, Noteikumu 11.3. apakšpunkta svītrošana ir saistīta ar Rīgas brīvostas projekta "Ostu pārvaldības digitālā transformācija, pilnveidojot transporta un loģistikas datu apstrādi un analīzi” finansējuma pārdali VSIA “Latvijas Jūras administrācija” projektam “Eiropas Jūras vienloga sistēmas EMSWe ieviešana Latvijā” un citiem projektiem. Informējam, ka ievērojot prognozējamo noteikumu projekta stāšanās spēkā brīdi un Noteikumos paredzētos finansējuma saņēmēja VSIA “Latvijas Jūras administrācija” pienākumus projekta apstiprināšanai un projekta īstenošanas līguma noslēgšanai, nav iespējams realizēt projektu un pilnā apmērā sasniegt tajā paredzētos mērķus līdz 2026.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Rīgas brīvostas pārvaldes Satiksmes ministrijai sniegto informāciju par projekta "Ostu pārvaldības digitālā transformācija, pilnveidojot transporta un loģistikas datu apstrādi un analīzi” gatavības pakāpi (tostarp Rīgas brīvostas pārvaldes 2023. gada 19.decembra vēstule Nr.1-09/1325), un pie nosacījuma, ka tiek ņemts vērā Satiksmes ministrijas iebildums par Ministru kabineta sēde protokollēmuma papildināšanu ar jaunu punktu, Satiksmes ministrija esošajā situācijā neatbalsta Noteikumu 11.3. apakšpunkta svītrošanu un lūdz atstāt spēkā Noteikumu 11.3. apakšpunktu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iebilstam grozījumiem Noteikumu punktos, kas saistīti ar Rīgas brīvostas projekta "Ostu pārvaldības digitālā transformācija, pilnveidojot transporta un loģistikas datu apstrādi un analīzi” finansējuma pārdali (piemēram, noteikumu projekta 30., 33., 35. un 46.punkts).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04.01.2024. 13.21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04.01.2024. 13.21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