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atkārtoti lūdz noteikt precīzus termiņus gan atkārtotam sākotnējam izvērtējumam, gan prasībām par obligātu atkārtotu sabiedrisko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w:t>
            </w:r>
            <w:r w:rsidR="00000000" w:rsidRPr="00000000" w:rsidDel="00000000">
              <w:rPr>
                <w:i w:val="1"/>
                <w:rtl w:val="0"/>
              </w:rPr>
              <w:t xml:space="preserve">Ogļūdeņražu ieguvei komerciālos nolūkos virs 50 tonnām dienā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Sabiedrība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likumprojekta izstrādātajam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Management (turpmāk - Sabiedrība) atkārtoti iebilst un norāda, ka eksperti /kandidāti ir ne tikai Vides pārraudzības valsts biroja un Valsts vides dienesta eksperti, bet tās personas, kas neatkarīga (ārštata) eksperta statusā vērtē ietekmes uz vidi novērtējuma ziņojumu. Sabiedrība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w:t>
            </w:r>
            <w:r w:rsidR="00000000" w:rsidRPr="00000000" w:rsidDel="00000000">
              <w:rPr>
                <w:i w:val="1"/>
                <w:rtl w:val="0"/>
              </w:rPr>
              <w:t xml:space="preserve">"ogļūdeņražu izpētes un ieguves urbumi virs 5 tonnām dienā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SIA Baltic Oil Management (turpmāk - Sabiedrība)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Sabiedrība lūdz noteikt būtiski mazāku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Andis Bičuks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21.45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27.01.2025. 21.45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