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Publisko pētniecības organizāciju pētniecības rezultātu komercializācijas atbalsta pakalpojumu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IV nodaļa “Publisko pētniecības organizāciju pētniecības rezultātu komercializācijas atbalsta pakalpojumu nodrošināšana” paredz kārtību, kādā tiek komercializēti publiskas personas pētniecības rezultāti. Taču, ņemot vērā, ka nav veikti grozījumi “Zinātniskās darbības likumā”, joprojām nav tiesiskais regulējums, kas regulē publisko pētniecības organizāciju pētniecības rezultātu komercializāciju. Līdz ar to faktiski ir izveidojusies situācija, ka publiskas personas savas mantiskās tiesības var atsavināt tikai atbilstoši Publiskās personas mantas atsavināšanas likumam, kas nosaka, ka atsavināt var tikai, ja publiskai personai nav vajadzīga šī manta, proti,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 (4.pants).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izveidojušos situāciju, atbilstoši Ministru kabineta 2020.gada 12.maija prot.Nr.32 5.§ 2.punktam Izglītības un zinātnes ministrijai sadarbībā ar Tieslietu ministriju un Ekonomikas ministriju līdz 2020.gada 1.decembrim tika uzdots izstrādāt un izglītības un zinātnes ministram noteiktā kārtībā iesniegt izskatīšanai Ministru kabinetā likumprojektu “Grozījumi zinātniskās darbības likumā”, ietverot nosacījumus pētniecības rezultātu, tai skaitā tehnoloģiju, tiesību komercializācijai.  Turklāt Vadības rīcības plānā ir iekļauts uzdevums “uzlabot normatīvo regulējumu valsts zinātniskajās institūcijās radītā intelektuālā īpašuma izmantošanai un komercializācijai (izvērtēta grozījumu nepieciešamība Publiskas personas mantas atsavināšanas likumā, Publiskas personas finanšu līdzekļu un mantas izšķērdēšanas novēršanas likumā, Zinātniskās darbības likumā)”. Līdz ar to, Tieslietu ministrijas ieskatā, ministru kabineta noteikumu projektā nav iekļaujams tāds regulējums, kas nav atbilstošs vispārējam regulējumam rīcībā ar publiskas personas mantu vai speciālajam regulējumam intelektuālā īpašuma jomā, pirms nav veikti attiecīgie grozījumi Zinātniskās darbības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pētniecības organizācija, komercializējot pētniecības rezultātus, par visām licenciātam nodotajām ekonomiskajām priekšrocībām saņem tādu atlīdzību, kas ir līdzvērtīga tirgus cenai par intelektuālā īpašuma tiesībām. Atlīdzība ir uzskatāma par līdzvērtīgu tirgus cenai, ja to dokumentēti var pierādīt vienā no šādiem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28.11.2022.  iebildumu un atkārtoti norāda, ka pētniecības rezultātu komercializācijas atlīdzības noteikšanas kartība ir ārpus deleģējuma.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noteikta pētniecības rezultātu komercializācijas atlīdzības noteikšanas kartība, ir jāpapildina noteikumu projekta pilnvarojošais likums vai no noteikumu projekta jāsvītro  iekļautā pētniecības rezultātu komercializācijas atlīdzības kartība.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EM un IZM jau iepriekšējā ES fondu plānošanas periodā bija informēta, ka nav izstrādāts normatīvais regulējums pētniecības rezultātu komercializācijas atlīdzības noteikšanas kartībai. Attiecīgi šīs problēmas apzināšanai un novēršanai ir bijis vairāk kā pietiekoši ilgs laika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ja pētniecības rezultātu komercializēšanai pētniecības organizācija dibina komersantu, tai skaitā meitas uzņēmumu vai jaunuzņēmumu, pētniecības organizācija par šim komersantam nodotajām ekonomiskajām priekšrocībām saņem atlīdzību atbilstoši šo noteikumu </w:t>
            </w:r>
            <w:r w:rsidR="00000000" w:rsidRPr="00000000" w:rsidDel="00000000">
              <w:rPr>
                <w:rtl w:val="0"/>
              </w:rPr>
              <w:t xml:space="preserve">29.4.</w:t>
            </w:r>
            <w:r w:rsidR="00000000" w:rsidRPr="00000000" w:rsidDel="00000000">
              <w:rPr>
                <w:rtl w:val="0"/>
              </w:rPr>
              <w:t xml:space="preserve"> apakšpunktam un visus ienākumus no tehnoloģiju tiesību komercializācijas atkal iegulda pētniecības organizācijas pamatdarbībās. Pētniecības organizācija komersanta dibināšanā iegulda tikai tādus līdzekļus, kas gūti no tās saimnieciskās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Tieslietu ministrijas iebildumu par 29.4.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projektam ir augsts komercializācijas potenciāls.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terminu “komercializācijas potenciāls” atbilstoši Ministru kabineta 2009. gada 3. februāra noteikumu Nr.108 “Normatīvo aktu projektu sagatavošanas noteikumi” 3.4. 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dalībai starptautiskajās izstādēs, kontaktbiržās, konferencēs (semināros) ārvalstīs, individuālās vizītēs (ja individuālo vizīti paredz komercializācijas stratēģija) un dalībai Latvijas Investīciju un attīstības aģentūras organizētajos nacionālajos stendos un tirdzniecības misijās to izstrādāto tehnoloģiju un intelektuālā īpašuma komercializācijas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izskatīt iepriekš sniegto iebildumu, ņemot vērā, ka apakšpunkts joprojām paredz finansējumu dalībai izstādēs, konferencēs u.c. intelektuālā īpašuma komercializācijas nolūkos. Patenta iegūšanas iespēja ir atkarīga no tā konfidencialitātes, tādēļ, lai gan finansējuma saņēmējam ir rīcības brīvība attiecībā uz intelektuālā īpašuma aizsardzības stratēģiju un mērķi, būtu ļoti svarīgi vismaz anotācijā skaidrot, ka attiecībā uz izgudrojumiem, kas vēl nav saņēmuši patentu, informācija nevar tikt izplatīta publiski, pretējā gadījumā pastāv risks, ka izgudrojumam nebūs novitātes un izgudrojumu nebūs iespējams aizsargāt ar patentu.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Zommere (PV)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rūpniecisko īpašuma tiesību nostiprināšanai –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terminu "rūpniecisko īpašumtiesību nostiprināšanai" atbilstoši noteikumu projekta  2.13. apakšpunktā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rūpnieciskā īpašuma tiesību nostiprināšanai –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Zommere (PV)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rūpniecisko īpašuma tiesību nostiprināšanai –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noteikumu projektā, tā anotācijā skaidrot, vai noteikumu projekts attiecas tikai uz nacionāliem patenta pieteikumiem, vai arī uz Eiropas un starptautiskiem patentu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vien no mērķiem ir “sekmēt Latvijas uzņēmumu konkurētspēju un eksportspēju starptautiskajos tirgos”. Ja noteikumu projekts attiecas arī uz Eiropas un starptautiskiem patentu pieteikumiem, tad lūdzam atbilstoši papildāt noteikumu projekta 35.2.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reģistrēti un profesionālo patentpilnvarnieku sarakstā iekļauti patentpilnvarnieki.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apakšpunktu, saskaņojot tā terminoloģiju ar Rūpnieciskā īpašuma institūciju un procedūru likumu. Informējam, ka Latvijā patentpilnvarnieki netiek reģistrēti, bet gan iekļauti Patentu valdes profesionālo patentpilnvarnieku sarakstā. Taču šī brīža redakcija paredz, ka patentpilnvarniekam jābūt gan reģistrētam, gan iekļautam sarakstā. Ņemot vērā, ka izmaksas attiecināmas arī uz ES un EEZ zonas valstu profesionālajiem patentpilnvarniekiem, lūdzam izvēlēties terminoloģiju, kas nenosaka reģistrāciju un iekļaušanu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atzīti patentpilnvarnieki.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Zommere (PV)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“Latvijai ir raksturīgs arī zems pētniecības un attīstības rezultātu komercializācijas līmenis un nepietiekama zinātnes un privātā sektora sadarbība.” Ņemot vērā iepriekš minēto, lūdzam noteikumu projekta anotācijā skaidrot, kādas darbības projekta ietvaros tiks veiktas, lai projekti rezultētos ar augstu komercializācijas līmeni, kādas izmaņas normatīvajā regulējumā un projektu īstenošanā tiks veiktas (salīdzinoši ar iepriekšējo ES fondu periodu), lai projektu rezultātā netiktu radīti zema komercializācijas līmeņa projekti.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rūpniecisko īpašuma tiesību nostiprināšanai –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iekļaut anotācijā skaidrojumu par to, ka potenciālā rūpnieciskā īpašuma objekta izvērtējums jau ietilpst komercializācijas stratēģijas izstrādē. Tādējādi, gadījumā, ja projektam nepieciešams, tad ir iespējams saņemt atbalstu patentspējas pārbaudei.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Zommere (PV)</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01.03.2023.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01.03.2023.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Atzinumi_22-TA-2786.docx</dc:title>
</cp:coreProperties>
</file>

<file path=docProps/custom.xml><?xml version="1.0" encoding="utf-8"?>
<Properties xmlns="http://schemas.openxmlformats.org/officeDocument/2006/custom-properties" xmlns:vt="http://schemas.openxmlformats.org/officeDocument/2006/docPropsVTypes"/>
</file>