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Trauksmes celšanas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2025.gada 27.marta Ministru kabineta rīkojuma Nr.179  “Par likumprojekta “Par valsts budžetu 2026. gadam un budžeta ietvaru 2026., 2027. un 2028. gadam” sagatavošanas grafiku” 3.</w:t>
            </w:r>
            <w:r w:rsidR="00000000" w:rsidRPr="00000000" w:rsidDel="00000000">
              <w:rPr>
                <w:vertAlign w:val="subscript"/>
                <w:rtl w:val="0"/>
              </w:rPr>
              <w:t xml:space="preserve">1</w:t>
            </w:r>
            <w:r w:rsidR="00000000" w:rsidRPr="00000000" w:rsidDel="00000000">
              <w:rPr>
                <w:rtl w:val="0"/>
              </w:rPr>
              <w:t xml:space="preserve"> punktam nozaru ministrijām un centrālajām valsts iestādēm uzdots neiesniegt priekšlikumus prioritārajiem pasākumiem, līdz ar to likumprojekta tālāka virzība ir atbalstāma tikai tad, ja Korupcijas novēršanas un apkarošanas birojs likumprojektā paredzēto trauksmes cēlēju kontaktpunkta darbību ar 2026. gada 1. janvāri nodrošinās tam piešķirto līdzekļu ietvaros. Attiecīgi lūdzam aizpildīt anotācijas 3.sadaļu un norādīt jaunajai funkcijai 2026. un turpmākajiem gadiem nepieciešamā finansējuma apmēru, kā arī precizēt pie citas informācijas sniegto informāciju, norādot, ka trauksmes cēlēju kontaktpunkta darbībai nepieciešamais finansējums tiks nodrošināta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"Ja saņemtais iesniegums ir vairāku institūciju kompetencē, to</w:t>
            </w:r>
            <w:r w:rsidR="00000000" w:rsidRPr="00000000" w:rsidDel="00000000">
              <w:rPr>
                <w:u w:val="single"/>
                <w:rtl w:val="0"/>
              </w:rPr>
              <w:t xml:space="preserve"> var izskatīt </w:t>
            </w:r>
            <w:r w:rsidR="00000000" w:rsidRPr="00000000" w:rsidDel="00000000">
              <w:rPr>
                <w:rtl w:val="0"/>
              </w:rPr>
              <w:t xml:space="preserve">kopīgi. Trauksmes cēlēju kontaktpunkts </w:t>
            </w:r>
            <w:r w:rsidR="00000000" w:rsidRPr="00000000" w:rsidDel="00000000">
              <w:rPr>
                <w:u w:val="single"/>
                <w:rtl w:val="0"/>
              </w:rPr>
              <w:t xml:space="preserve">var koordinēt</w:t>
            </w:r>
            <w:r w:rsidR="00000000" w:rsidRPr="00000000" w:rsidDel="00000000">
              <w:rPr>
                <w:rtl w:val="0"/>
              </w:rPr>
              <w:t xml:space="preserve"> kopīgi izskatāmā iesnieguma izskatīšanu." paredz rīcības brīvību/izvēli. Lūdzam anotācijas 1.3.sadaļā sniegt skaidrojumu par rīcību, ja šī iespēja netiek izmantota, proti, iesniegumu neizskata kopīgi un kontaktpunkts nekoordinē iesnieguma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16.07.2025.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16.07.2025.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Atzinumi_25-TA-925.docx</dc:title>
</cp:coreProperties>
</file>

<file path=docProps/custom.xml><?xml version="1.0" encoding="utf-8"?>
<Properties xmlns="http://schemas.openxmlformats.org/officeDocument/2006/custom-properties" xmlns:vt="http://schemas.openxmlformats.org/officeDocument/2006/docPropsVTypes"/>
</file>