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anotācijā minēto, ka "</w:t>
            </w:r>
            <w:r w:rsidR="00000000" w:rsidRPr="00000000" w:rsidDel="00000000">
              <w:rPr>
                <w:i w:val="1"/>
                <w:rtl w:val="0"/>
              </w:rPr>
              <w:t xml:space="preserve">preču un pakalpojumu piegādātāju līmenī, tiks veiktas atklātas, pārredzamas, nediskriminējoša un konkurenci nodrošinošas procedūras saskaņā ar normatīvajiem aktiem publisko iepirkumu jomā</w:t>
            </w:r>
            <w:r w:rsidR="00000000" w:rsidRPr="00000000" w:rsidDel="00000000">
              <w:rPr>
                <w:rtl w:val="0"/>
              </w:rPr>
              <w:t xml:space="preserve">", kā arī to, ka visiem atbalsta programmas nosacījumiem ir jābūt ietvertiem MK noteikumos, aicinām ar attiecīgo nosacījumu papildināt arī MK noteikumu projektu.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Kerolaina Pastare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tiks virzīts izskatīšanai Ministru kabineta sēdē 2024.gadā, aicinām precizēt anotācijas 3.sadaļā sniegto informāciju, proti, kā kārtējo gadu norādīt 2024.gadu.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dzēst anotācijas 3.sadaļas 6.punkta 3.rindkopu, jo šī informācija jau ir norādīta punktā “Cita informācija”.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dzēst anotācijas 3.sadaļas 5.1. apakšpunktā norādīto vērtību 2024.gadam ailē “izmaiņas, salīdzinot ar vidēja termiņa budžeta ietvaru”.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