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sabiedrības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(SAMP 4.3.5.5. Izmaksu un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uzkrāj informāciju par atbalstu saņēmušajām šo noteikumu 3. punktā minētajām personām un reizi gadā iesniedz sadarbības iestādē apkopotus datus par ESF+ kopējiem tūlītējiem rezultāta rādītājiem atbilstoši Eiropas Parlamenta un Padomes 2021. gada 24. jūnija Regulas (ES) 2021/1057, ar ko izveido Eiropas Sociālo fondu Plus (ESF+) un atceļ Regulu (ES) Nr. 1296/2013 1. pielikumam un saskaņā ar Ministru kabineta 2023. gada 21. marta noteikumu Nr. 135 "Eiropas Savienības fondu projektu pārbaužu veikšanas kārtība 2021.–2027. gada plānošanas periodā" 1.pielikumu;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precizēt noteikumu projekta 24.2.apakšpunktā norādīto atsauci uz 3.punktu ar atsauci uz  noteikumu 5.2.1.1.apakšpunktu.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ESF+ kopējie rādītāji uzkrājami tikai par tām </w:t>
            </w:r>
            <w:r w:rsidR="00000000" w:rsidRPr="00000000" w:rsidDel="00000000">
              <w:rPr>
                <w:u w:val="single"/>
                <w:rtl w:val="0"/>
              </w:rPr>
              <w:t xml:space="preserve">fiziskajām</w:t>
            </w:r>
            <w:r w:rsidR="00000000" w:rsidRPr="00000000" w:rsidDel="00000000">
              <w:rPr>
                <w:rtl w:val="0"/>
              </w:rPr>
              <w:t xml:space="preserve"> personām, kas projekta ietvaros saņem tiešu atbalstu (tiek ieskaitīti iznākuma rādītājos). Nav nepieciešams uzkrāt datus par personām, kas nodarbinātas mērķa grupas institūcijās, projekta ietvaros piedalās publiskos atvērta tipa pasākumos vai saņem citu netiešu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apakšsadaļu "Izmaksu un ieguvumu analīze" svītrot vai atbilstoši precizēt un integrēt apakšsadaļā "Vai ir izvērtēts prasību un izmaksu samērīgums pret ieguvumiem?", jo izmaksu un ieguvumu analīze ir veikta un pievienota anotācijai kā pielikums. Lūdzam izmaksu un ieguvumu analīzes veikšanas faktu skaidri norādīt un atsaukties pielikumu, kurā izmaksu un ieguvumu analīze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tekstā vārdu "izvērtējuma analīze" vai "izvērtējums" vietā, kur ir runa par izmaksu un ieguvumu analīzi, lietot vārdus "izmaksu un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Tieslietu ministriju izmantot šo veikto izmaksu un ieguvumu analīzi kā labo piemēru citos atbalsta pasākumos, kuru ietvaros tiek īstenots viens projekts un kur lietderīgi izmaksu un ieguvumu analīzi veikt MK noteikumu projekta anotācijā, nevis pievienot projekta iesniegumam kā pielikumu, tādējādi pārliecinoties par projekta lietderīgumu pirms normatīvā akta pieņemšanas un taupot iestāžu administratīvos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24.01.2024.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24.01.2024.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Atzinumi_23-TA-1044.docx</dc:title>
</cp:coreProperties>
</file>

<file path=docProps/custom.xml><?xml version="1.0" encoding="utf-8"?>
<Properties xmlns="http://schemas.openxmlformats.org/officeDocument/2006/custom-properties" xmlns:vt="http://schemas.openxmlformats.org/officeDocument/2006/docPropsVTypes"/>
</file>