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valstspilsētu un novadu pašvaldību vēlēšanu komisiju un vēlēšanu iecirkņu komisiju locekļu atlīdzību un ēdināšanas izdevumu kompensāciju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Komisijas locekļiem kompensē ēdināšanas izdevumus balsošanas un balsu skaitīšanas laikā – 11,00</w:t>
            </w:r>
            <w:r w:rsidR="00000000" w:rsidRPr="00000000" w:rsidDel="00000000">
              <w:rPr>
                <w:i w:val="1"/>
                <w:rtl w:val="0"/>
              </w:rPr>
              <w:t xml:space="preserve"> euro</w:t>
            </w:r>
            <w:r w:rsidR="00000000" w:rsidRPr="00000000" w:rsidDel="00000000">
              <w:rPr>
                <w:rtl w:val="0"/>
              </w:rPr>
              <w:t xml:space="preserve"> par katru dienu.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Patēriņa cenu pārmaiņas 2025. gada oktobrī salīdzinot ar 2024. gada oktobri ir 4.3%.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Tas nozīmē, ka pirktspēja 100.00 eiro apmērā 2024. gada oktobrī ir vienāda ar 104.30 eiro 2025. gada oktobrī.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Avots: https://tools.stat.gov.lv/cpi_calculator/lv/2024M10-2025M10/0/100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Līdz ar to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priekšlikums palielināt kompensāciju ēdināšanas izdevumiem par 2 euro, t. i. - 13,00 euro par katru dienu.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Marta Hanka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08.12.2025.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08.12.2025.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