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2023. gada 13. decembrī sniedza atzinumu par informatīvā ziņojuma “Par vēlēšanu procesu nodrošināšanai nepieciešamo informācijas un komunikācijas tehnoloģiju,  resursu apjomu un ilgtermiņa vīziju” (23-TA-3158) projektu (turpmāk – IZ). Atzinumā Iekšlietu ministrija norādīja, ka līdz 2029. gadam Vēlētāju reģistra uzturēšana un nepieciešamo datu apstrāde kārtējām vēlēšanām, pašvaldību referendumiem un, iespējams, ārkārtējām vēlēšanām būs Pilsonības un migrācijas lietu pārvaldes (PMLP) kompetencē. Ievērojot to, ka pašvaldību referendumi var norisināties vairākas reizes gadā un paralēli arī būs jānodrošina datu apkopošanu kārtējām vēlēšanām, PMLP būs jānodrošina datu apstrādes procesa nepārtrauktība. Lai sekmīgi īstenotu minēto, PMLP ir nepieciešami papildu cilvēkresursi – 2 darbinieki. Tādējādi, Iekšlietu ministrija lūdza IZ paredzēt finansējuma nepieciešamību PMLP darbiniekiem, kuri līdz 2029.gadam pildīs ar vēlētāju un balsotāju datu apstrādi saistītos pienākumus. Papildu finansējuma apmērs tika norādīts atzinuma failā “5.pielikums “PMLP papildu nepieciešamais finansējums Vēlētāju reģistra apkalpojošajām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izskatāmais dokuments 23-TA-3152 nepārprotami skar IZ norādīto, tad lūdzam rīkojuma projektā iekļaut informāciju, ka VR darbības nodrošināšanai PMLP ir nepieciešami papildu cilvēkresursi – 2 darbinieki.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nepieciešamas papildu amata vietas VR darbības nodrošināšanai, sākot ar 2024.gada1. jūlija līdz tā nodošanai VRAA- papildus divi speciālisti (Sistēmu un biznesa procesu analītiķi) (uz pilnu slodzi).  VR  darbības nodrošināšanai atlīdzības finansējums 2024.gadam tiks pieprasīts no budžeta 74.programmas "Gadskārtējā valsts budžeta izpildes procesā pārdalāmais finansējums". 2024.gadā- 98 418 EUR, 2025.gadā- 208 645 EUR, 2026.gadā- 217 814 EUR, 2027. gadā un turpmāk- 225 986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“Vēlēšanu procesu digitalizācija un automatizācija ”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Esošā teksta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3.Projekta mērķis un galvenie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3.1.Projekta mērķis un galvenais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pilnveidot arī PMLP pārziņā esošās VR</w:t>
            </w:r>
            <w:r w:rsidR="00000000" w:rsidRPr="00000000" w:rsidDel="00000000">
              <w:rPr>
                <w:u w:val="single"/>
                <w:rtl w:val="0"/>
              </w:rPr>
              <w:t xml:space="preserve"> un/vai</w:t>
            </w:r>
            <w:r w:rsidR="00000000" w:rsidRPr="00000000" w:rsidDel="00000000">
              <w:rPr>
                <w:rtl w:val="0"/>
              </w:rPr>
              <w:t xml:space="preserve"> ETVR programmatūras (atkarībā no esošās situācijas analīzes rezultātiem), pielāgojot to funkcionalitāti vietējo pašvaldību referendumu procedūras vajadzībām, tādējādi nodrošinot centralizētus IKT risinājumus izmantošanai pašvaldībās vietējo pašvaldību referendumu procedūru norises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w:t>
            </w:r>
            <w:r w:rsidR="00000000" w:rsidRPr="00000000" w:rsidDel="00000000">
              <w:rPr>
                <w:rtl w:val="0"/>
              </w:rPr>
              <w:t xml:space="preserve">par UN/VAI lietojumu - lūdzam precizēt redakciju, norādot, ka PMLP ir Vēlētāju reģistra pārzinis līdz jaunās vēlēšanu platformas ieviešanai (prognozējoši no 2025.gada līdz 2029.gadam), savukārt ETVR - VRAA pārziņā no 2024.gada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3.Projekta mērķis un galvenie ieguvumi                                                                                                                                                          3.1. Projekta mērķis un galvenais saturs                                                                                                                                                     [....]                                                                                                                                                                                                                  Projekta ietvaros paredzēts pilnveidot arī PMLP pārziņā</w:t>
            </w:r>
            <w:r w:rsidR="00000000" w:rsidRPr="00000000" w:rsidDel="00000000">
              <w:rPr>
                <w:u w:val="single"/>
                <w:rtl w:val="0"/>
              </w:rPr>
              <w:t xml:space="preserve"> esošā VR, kurš būs PMLP pārziņā laika periodā no 2025.-2029. gadam, un no 2024. gada 1.septembra VRAA pārziņā esošā </w:t>
            </w:r>
            <w:r w:rsidR="00000000" w:rsidRPr="00000000" w:rsidDel="00000000">
              <w:rPr>
                <w:rtl w:val="0"/>
              </w:rPr>
              <w:t xml:space="preserve">ETVR programmatūras (atkarībā no esošās situācijas analīzes rezultātiem), pielāgojot to funkcionalitāti vietējo pašvaldību referendumu procedūras vajadzībām, tādējādi nodrošinot centralizētus IKT risinājumus izmantošanai pašvaldībās vietējo pašvaldību referendumu procedūru norises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2023. gada 13. decembrī sniedza atzinumu par informatīvā ziņojuma “Par vēlēšanu procesu nodrošināšanai nepieciešamo informācijas un komunikācijas tehnoloģiju,  resursu apjomu un ilgtermiņa vīziju” (23-TA-3158) projektu (turpmāk – IZ). Atzinumā Iekšlietu ministrija norādīja, ka līdz 2029. gadam Vēlētāju reģistra uzturēšana un nepieciešamo datu apstrāde kārtējām vēlēšanām, pašvaldību referendumiem un, iespējams, ārkārtējām vēlēšanām būs Pilsonības un migrācijas lietu pārvaldes (PMLP) kompetencē. Ievērojot to, ka pašvaldību referendumi var norisināties vairākas reizes gadā un paralēli arī būs jānodrošina datu apkopošanu kārtējām vēlēšanām, PMLP būs jānodrošina datu apstrādes procesa nepārtrauktība. Lai sekmīgi īstenotu minēto, PMLP ir nepieciešami papildu cilvēkresursi – 2 darbinieki. Tādējādi, Iekšlietu ministrija lūdza IZ paredzēt finansējuma nepieciešamību PMLP darbiniekiem, kuri līdz 2029.gadam pildīs ar vēlētāju un balsotāju datu apstrādi saistītos pienākumus. Papildu finansējuma apmērs tika norādīts atzinuma failā “5.pielikums “PMLP papildu nepieciešamais finansējums Vēlētāju reģistra apkalpojošajām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izskatāmais dokuments 23-TA-3152 nepārprotami skar IZ norādīto, tad lūdzam rīkojuma projektā iekļaut informāciju, ka VR darbības nodrošināšanai PMLP ir nepieciešami papildu cilvēkresursi – 2 darbinieki.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Centralizētas funkcijas vai koplietošanas pakalpojumu attīstības plāna 8.sadaļu 'Pakalpojuma sniegšanas uzsākšanai vai izvēršanai nepieciešamā papildu valsts budžeta finansējuma apmērs un pamatojums, ņemot vērā arī ieguvumus un izmaksas' nepieciešams papildināt ar šādu informāciju:                                                                                                                                                               PMLP VR darbības nodrošināšanai, sākot ar 2024.gada1. jūlija līdz tā nodošanai VRAA, nepieciešami papildus divi speciālisti -Sistēmu un biznesa procesu analītiķi (uz pilnu slodzi). Atlīdzībai nepieciešamais finansējums 2024.gadā- 98 418 EUR, 2025.gadā- 208 645 EUR, 2026.gadā- 217 814 EUR, 2027. gadā un turpmāk- 225 986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Esošā teksta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pilnveidot arī Pilsonības un migrācijas lietu pārvaldes (turpmāk – PMLP) pārziņā esošā </w:t>
            </w:r>
            <w:r w:rsidR="00000000" w:rsidRPr="00000000" w:rsidDel="00000000">
              <w:rPr>
                <w:b w:val="1"/>
                <w:rtl w:val="0"/>
              </w:rPr>
              <w:t xml:space="preserve">Vēlēšanu reģistra</w:t>
            </w:r>
            <w:r w:rsidR="00000000" w:rsidRPr="00000000" w:rsidDel="00000000">
              <w:rPr>
                <w:u w:val="single"/>
                <w:rtl w:val="0"/>
              </w:rPr>
              <w:t xml:space="preserve"> </w:t>
            </w:r>
            <w:r w:rsidR="00000000" w:rsidRPr="00000000" w:rsidDel="00000000">
              <w:rPr>
                <w:rtl w:val="0"/>
              </w:rPr>
              <w:t xml:space="preserve">(turpmāk -VR) </w:t>
            </w:r>
            <w:r w:rsidR="00000000" w:rsidRPr="00000000" w:rsidDel="00000000">
              <w:rPr>
                <w:b w:val="1"/>
                <w:rtl w:val="0"/>
              </w:rPr>
              <w:t xml:space="preserve">un/vai</w:t>
            </w:r>
            <w:r w:rsidR="00000000" w:rsidRPr="00000000" w:rsidDel="00000000">
              <w:rPr>
                <w:rtl w:val="0"/>
              </w:rPr>
              <w:t xml:space="preserve"> Elektroniskā tiešsaistes vēlētāju reģistra (turpmāk – ETVR) programmatūras (atkarībā no esošās situācijas analīzes rezultātiem), pielāgojot to funkcionalitāti vietējo pašvaldību referendumu procedūras vajadzībām, tādējādi nodrošinot centralizētus informācijas un komunikācijas tehnoloģiju (turpmāk – IKT) risinājumus izmantošanai pašvaldībās vietējo pašvaldību referendumu procedūru norises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w:t>
            </w:r>
            <w:r w:rsidR="00000000" w:rsidRPr="00000000" w:rsidDel="00000000">
              <w:rPr>
                <w:rtl w:val="0"/>
              </w:rPr>
              <w:t xml:space="preserve">par UN/VAI un VR nosaukumu - lūdzam precizēt teksta redakciju, norādot, ka PMLP ir Vēlētāju reģistra pārzinis līdz jaunās vēlēšanu platformas ieviešanai (prognozējoši no 2025.gada līdz 2029.gadam), savukārt ETVR - VRAA pārziņā no 2024.gada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pilnveidot arī Pilsonības un migrācijas lietu pārvaldes (turpmāk – PMLP) pārziņā</w:t>
            </w:r>
            <w:r w:rsidR="00000000" w:rsidRPr="00000000" w:rsidDel="00000000">
              <w:rPr>
                <w:b w:val="1"/>
                <w:rtl w:val="0"/>
              </w:rPr>
              <w:t xml:space="preserve"> esošā Vēlētāju reģistra</w:t>
            </w:r>
            <w:r w:rsidR="00000000" w:rsidRPr="00000000" w:rsidDel="00000000">
              <w:rPr>
                <w:rtl w:val="0"/>
              </w:rPr>
              <w:t xml:space="preserve"> (turpmāk – VR), </w:t>
            </w:r>
            <w:r w:rsidR="00000000" w:rsidRPr="00000000" w:rsidDel="00000000">
              <w:rPr>
                <w:b w:val="1"/>
                <w:rtl w:val="0"/>
              </w:rPr>
              <w:t xml:space="preserve">kurš būs PMLP pārziņā laika periodā no 2025.-2029. gadam, un no 2024. gada 1.septembra Valsts reģionālās attīstības aģentūras pārziņā esošā</w:t>
            </w:r>
            <w:r w:rsidR="00000000" w:rsidRPr="00000000" w:rsidDel="00000000">
              <w:rPr>
                <w:rtl w:val="0"/>
              </w:rPr>
              <w:t xml:space="preserve"> Elektroniskā tiešsaistes vēlētāju reģistra (turpmāk – ETVR) programmatūras (atkarībā no esošās situācijas analīzes rezultātiem), pielāgojot to funkcionalitāti vietējo pašvaldību referendumu procedūras vajadzībām, tādējādi nodrošinot centralizētus informācijas un komunikācijas tehnoloģiju (turpmāk – IKT) risinājumus izmantošanai pašvaldībās vietējo pašvaldību referendumu procedūru norises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2023. gada 13. decembrī sniedza atzinumu par informatīvā ziņojuma “Par vēlēšanu procesu nodrošināšanai nepieciešamo informācijas un komunikācijas tehnoloģiju,  resursu apjomu un ilgtermiņa vīziju” (23-TA-3158) projektu (turpmāk – IZ). Atzinumā Iekšlietu ministrija norādīja, ka līdz 2029. gadam Vēlētāju reģistra uzturēšana un nepieciešamo datu apstrāde kārtējām vēlēšanām, pašvaldību referendumiem un, iespējams, ārkārtējām vēlēšanām būs Pilsonības un migrācijas lietu pārvaldes (PMLP) kompetencē. Ievērojot to, ka pašvaldību referendumi var norisināties vairākas reizes gadā un paralēli arī būs jānodrošina datu apkopošanu kārtējām vēlēšanām, PMLP būs jānodrošina datu apstrādes procesa nepārtrauktība. Lai sekmīgi īstenotu minēto, PMLP ir nepieciešami papildu cilvēkresursi – 2 darbinieki. Tādējādi, Iekšlietu ministrija lūdza IZ paredzēt finansējuma nepieciešamību PMLP darbiniekiem, kuri līdz 2029.gadam pildīs ar vēlētāju un balsotāju datu apstrādi saistītos pienākumus. Papildu finansējuma apmērs tika norādīts atzinuma failā “5.pielikums “PMLP papildu nepieciešamais finansējums Vēlētāju reģistra apkalpojošajām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izskatāmais dokuments 23-TA-3152 nepārprotami skar IZ norādīto, tad lūdzam Anotācijas 3.sadaļā iekļaut informāciju, ka VR darbības nodrošināšanai PMLP ir nepieciešami papildu cilvēkresursi – 2 darbinieki.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sadaļu 'Tiesību akta projekta ietekme uz valsts budžetu un pašvaldību budžetiem' 7.punktu nepieciešams papildināt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nepieciešamas papildu amata vietas Vēlētāju reģistra (VR) darbības nodrošināšanai, sākot ar 2024.gada1. jūlija līdz tā nodošanai VRAA- papildus divi speciālisti (Sistēmu un biznesa procesu analītiķi) (uz pilnu slodzi).  VR  darbības nodrošināšanai atlīdzības finansējums 2024.gadam tiks pieprasīts no budžeta 74.programmas "Gadskārtējā valsts budžeta izpildes procesā pārdalāmais finansējums". 2024.gadā- 98 418 EUR, 2025.gadā- 208 645 EUR, 2026.gadā- 217 814 EUR, 2027. gadā un turpmāk- 225 986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