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(Novērtējums par ietekmi uz datu aizsardzību)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3.panta pirmā daļa un sestā daļa definē likuma mērķgrupu, proti, mājsaimniecības ar zemu un vidēji zemu ienākumu līmeni ir mājsaimniecības, kuru kopējie izdevumi par mājokli uz vienu mājsaimniecības locekli mēnesī pārsniedz 30% no ienākumiem uz vienu mājsaimniecības locekli mēnesī, lūdzam likumprojekta 1.pantu papildināt ar termina "izdevumi par mājokli" skaidrojumu, lai sniegtu informāciju par konkrētām mājokļa izdevumu pozīcijām, kuras tiks ņemtas vērā, nosakot likuma mērķgrupu.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budžeta tabulu 2.1., 2.2., 3.2., 3.3. un 6.2. sadaļas 4.punktu par VSAA finansējumu LM.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pamatbudžets rādītāju 3.aili "izmaiņas kārtējā gadā, salīdzinot ar valsts budžetu kārtējam gadam" papildināt ar summu 1 558 685, savukārt 2.2. valsts speciālais budžets rādītāju 3.aili "izmaiņas kārtējā gadā, salīdzinot ar valsts budžetu kārtējam gadam" papildināt ar summu 44 528.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speciālais budžets rādītāju 3.aili "izmaiņas kārtējā gadā, salīdzinot ar valsts budžetu kārtējam gadam" mīnusot ar summu -1 558 685, savukārt 3.3. pašvaldību budžets 3.aili "izmaiņas kārtējā gadā, salīdzinot ar valsts budžetu kārtējam gadam" mīnusot ar summu -44 528.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detalizēts izdevumu aprēķins 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Izmaksu skaidrojums VSAA datu rīka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datu apmaiņas izstrādes darbietilpība novērtēta ar 80 cilvēkdienām;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VSAA ārpakalpojuma līgumā norādīto vienas cilvēkdienas cenu, kas ir 460,00 euro bez PVN, tad datu apmaiņas izstrādei un ieviešanai VSAA 2023.gadā papildus nepieciešami 36 800 euro bez PVN (summa ar PVN 44 528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finansējumu VSAA datu rīka izstrādei, veikt apropriācijas pārdali 44 528 euro apmērā no resora “74. Gadskārtējā valsts budžeta izpildes procesā pārdalāmais finansējums” programmas 15.00.00 “Finansējums Energoresursu cenu ārkārtēja pieauguma samazinājuma pasākumu likumā noteikto terminēto atbalsta pasākumu īstenošanai”  uz Labklājības ministrijas apakšprogrammu 97.02.00 “Nozares centralizēto funkciju izpilde” (valsts budžeta kapitālo izdevumu transferti no valsts pamatbudžeta uz valsts speciālo budžeta apakšprogrammu), vienlaikus palielinot speciālā budžeta apakšprogrammas 04.05.00 “Valsts sociālās apdrošināšanas aģentūras speciālais budžets” ieņēmumus no valsts speciālajā budžetā saņemtajiem transfertiem no valsts pamatbudžeta un izdevumus pamatkapitāla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23.08.2023. 13.06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23.08.2023. 13.06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