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netiek atbalstītas tādas projekta iesniedzēja darbības, kurām atbalsts ir kvalificējams kā komercdarbības atbalsts. Pasākuma ietvaros atbalsts tiek piešķirts, lai saskaņā ar normatīvajiem aktiem pašvaldību darbības jomā īstenotu pašvaldības autonomās funkcijas –  gādāt par iedzīvotāju izglītību un nodrošināt iedzīvotājiem atbalstu sociālo problēmu risināšanā, kā arī iespēju saņemt sociālo palīdzību un sociālos pakalpojumus un sniegt iedzīvotājiem daudzveidīgu kultūras piedāvājumu, un iespēju piedalīties kultūras dzīvē –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Paplašināt atbalsta programmas tvērumu, kur atbalsts būtu par labu galapatērētājiem, kuru parastā dzīvesvieta ir attāla pašvaldības teritorija. šajā programmā būtu lietderīgi runāt ne tikai par izglītības un sociālā atbalsta transporta nodrošināšanu iedzīvotājiem, bet arī par mūzikas un mākslas skolu, sporta skolu, visa veida interešu izglītības pulciņu, veselības pakalpojuma sniegšana un citiem nepieciešamiem pašvaldības pakalpojumiem. LPS ieskatā būtu svarīgi tāpat runāt par piekļuvi sporta vai daudzfunkcionālai atpūtas infrastruktūrai ar mērķi, lai tā būtu nodrošināta vairākiem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netiek atbalstītas tādas projekta iesniedzēja darbības, kurām atbalsts ir kvalificējams kā komercdarbības atbalsts. Pasākuma ietvaros atbalsts tiek piešķirts, lai saskaņā ar normatīvajiem aktiem pašvaldību darbības jomā īstenotu pašvaldības autonomās funkcijas –  gādāt par iedzīvotāju izglītību un nodrošināt iedzīvotājiem atbalstu sociālo problēmu risināšanā, kā arī iespēju saņemt sociālo palīdzību un sociālos pakalpojumus un sniegt iedzīvotājiem daudzveidīgu kultūras piedāvājumu, un iespēju piedalīties kultūras dzīvē –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ir saņēmusi Ventspils valstspilsētas pašvaldība iebildumus par Eiropas Savienības kohēzijas politikas programmas 2021.–2027. gadam (turpmāk – Kohēzijas programma) 409. rindkopā par 6.1.1. specifiskā atbalsta mērķi “Pārejas uz klimatneitralitāti radīto ekonomisko, sociālo un vides seku mazināšana visvairāk skartajos reģionos” norādīts: “(409) [..] Uzņēmējdarbības teritoriju attīstības kontekstā nozīmīga loma ir arī bezemisiju transportlīdzekļu izmantošanai, kas sniegs iespēju kūdras nozares transformācijas rezultātā visvairāk skartajās teritorijās uzlabot pakalpojumu un nodarbinātības iespēju pieejamību un sasniedzamību un veicinās pašvaldības funkciju īstenošanu, t.sk. izglītības pieejamības nodrošināšanu.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Kohēzijas programmā nav identificētas konkrētas pašvaldības autonomās funkcijas, izņemot funkciju – gādāt par iedzīvotāju izglītību – kuru nodrošināšanai varētu izmantot bezemisiju transportlīdzekļus.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anotācijā fiksēts: “[..] atklātas projektu iesniegumu atlases ietvaros paredzēts piešķirt papildu punktus projektiem, kuros paredzēts, ka iegādātie bezemisiju transportlīdzekļi pārvadās izglītojamos no vismaz trīs novadu teritoriālajām vienībām (novadiem vai pagastiem)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plānošanas periodā 2021.–2027.gadam atbalstu bezemisiju transportlīdzekļu iegādei izglītības pieejamības nodrošināšanai bija pieejams Eiropas Savienības Atveseļošanas un noturības mehānisma plāna 3.1. reformu un investīciju virziena “Reģionālā politika” 3.1.1.6.i. investīcijas “Pašvaldību funkciju īstenošanai un pakalpojumu sniegšanai nepieciešamo bezemisiju transportlīdzekļu iegāde” ietvaros un, mūsuprāt, šī pasākuma ietvaros izglītības pieejamības nodrošināšana nebūtu izvirzāma par prioritāti, piešķirot papildus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pašvaldības autonomo funkciju – gādāt par pašvaldības administratīvās teritorijas labiekārtošanu un sanitāro tīrību, gādāt par pašvaldības īpašumā esošo ceļu būvniecību, uzturēšanu un pārvaldību, piedalīties sabiedriskās kārtības un drošības nodrošināšanā, nodrošināt ar būvniecības procesu saistīta administratīvā procesa tiesiskumu – nodrošināšanai arī nepieciešami bezemisiju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paplašināt atbalsta tvērumu, izsakot Noteikuma projekta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netiek atbalstītas tādas projekta iesniedzēja darbības, kurām atbalsts ir kvalificējams kā komercdarbības atbalsts. Pasākuma ietvaros atbalsts tiek piešķirts, lai saskaņā ar normatīvajiem aktiem pašvaldību darbības jomā īstenotu Pašvaldības likuma 4. panta 1. daļas 2., 3., 4., 5., 9., 14. un 16. punktā noteiktās pašvaldības autonomās funkcijas un nodrošinātu no šīm autonomajām funkcijām izrietošo pārvaldes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atbilstošas korekcijas arī citos saistītajos Noteikumu projekta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paplašināt projekta atbilstības nosacījumus, pieļaujot, ka transporta pārvadājumi var tikt veikti atbilstoši katras pašvaldības vajadzībām autonomās funkcijas izglītības jomā īstenošanai, t. i., nepieciešamības gadījumā nodrošināt izglītojamo nokļūšanu izglītības iestādē un attiecīgi atpakaļ dzīvesvietā gan mācību procesa nodrošināšanai ārpus izglītības iestāžu telpām, gan nodrošinot atbalsta funkciju profesionālās ievirzes sporta izglītības programmu attīstībai, kā arī interešu izglītības funkciju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programmas rezultāta rādītāju – jaunā vai modernizētā publiskā transporta lietotāju skaits gadā – vismaz 323 000 lietotāji (turpmāk – pasažieri) gadā, tai skaitā par Taisnīgas pārkārtošanās fonda finansējumu, kas pieejams līdz 2025. gada 31. decembrim – 301 786 pasažieri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precīzu transporta līdzekļu lietotāju uzskaites kārtību.  Tāpat lūdzam ņemt vērā, ka elektroniskas darba laika, lietotāju uzskaites sistēmas un to iekļaušana uzskaites sistēmā būs dārgs pasākums.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projekta ietvaros plānoto bezemisiju transportlīdzekli (tehnisko specifikāciju);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VARAM valstī atbild par aprites principu iedzīvionāšanu, LPS priekšlikums būtu izstrādāt zaļā iepirkuma ieteikumus, lai pasūtītājs, rīkojot bezemisijas transporta līdzekļu iepirkumu, ņemtu vērā ne tikai to ekspluatācijas ietekmi uz enerģētiku, bet arī uz vidi un aprites ekonomiku, kur pasūtītājs zinātu kā minētos faktorus izteikt un izvērtēt naudas izteiksmē, kur būtu metodika bezemisijas transporta līdzekļu ekspluatācijas izmaksu aprēķināšanai pilnā dzīves ciklā.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Pasākuma ietvaros atbalstu var saņemt M1 kategorijas specializēto bezemisiju transportlīdzekļu, kas paredzēti arī ratiņkrēslos sēdošu cilvēku vai cilvēku ar īpašām vajadzībām pārvadāšanai (turpmāk – M1 kategorijas bezemisiju transportlīdzeklis), M2 kategorijas un M3 kategorijas bezemisiju transportlīdzekļu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ir saņēmusi Ventspils valstpilsētas pašvaldības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 punktā ir norādīts, ka pasākuma mērķis ir sniegt atbalstu pašvaldībām bezemisiju transportlīdzekļu iegādei, veicinot pāreju uz klimatneitrālu ekonomiku, Kohēzijas programmā – bezemisiju transportlīdzekļu izmantošana sniegs iespēju uzlabot pakalpojumu pieejamību un veicinās pašvaldības funkciju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citas kategorijas transportlīdzekļa izmantošana var nodrošināt pašvaldības funkciju īstenošanu un veicināt pāreju uz klimatneitrālu ekonomiku. Piemēram, izmantojot L kategorijā ietilpstošos bezceļu elektroskrejriteņus var izmantot sabiedriskās kārtības un drošības nodrošināšanai pilsētā, kā arī dabas kapitāla ilgtspējīgai pārvaldībai un apsaimniekošanai.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minēto uzstādījumu izpildi, nepieciešams paplašināt atbalstāmo transportlīdzekļu kategoriju loku, izsakot Noteikumu projekta 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Pasākuma ietvaros atbalstu var saņemt L kategorijas, M1 kategorijas, t. sk. transportlīdzekļi, kas paredzēti arī ratiņkrēslos sēdošu cilvēku vai cilvēku ar īpašām vajadzībām pārvadāšanai, M2 kategorijas un M3 kategorijas bezemisiju transportlīdzekļu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2. iebildumu, kas paredz atbalstu arī L kategorijas transportlīdzekļu iegādei, rosinām samazināt minimālo kopējo attiecināmo izmaksu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minimālais kopējais attiecināmo izmaksu apmērs nav mazāks par 100 000 euro (ieskaitot), un projektam pieejamais maksimālais Taisnīgas pārkārtošanās fonda finansējums ir 3 000 000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iesniedzējs, kas pēc civiltiesiskā līguma vai vienošanās par projekta īstenošanu noslēgšanas ir finansējuma saņēmējs, pasākuma ietvaros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atkārtoti vērš uzmanību ka Tukuma novada pašvaldība, Ogres novada pašvaldība, Limbažu novada pašvaldība un Saulkrastu novada pašvaldība ir izslēgtas no šī atbalsta saņemšanas un aicinām meklēt alternativu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uzlādes punkta izbūvei nepieciešamās infrastruktūras īpašumtiesībām, kā arī par būvniecības, lietošanas, uzturēšanas un attīstības (tai skaitā modernizēšanas, pārbūves) kārtību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 būtu papildināt, ka pašvaldības ir tiesīgas savā starpā sadarboties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46.5.2. projekta ietvaros aizstāto ar fosilās izcelsmes darbināmo transportlīdzekļu skaitu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 precizēt, ka  prasība  aizstājot (minimāli) vismaz vienu ar fosilās izcelsmes degvielu darbināmu autobusu, nenozīmā šī autobusa izņemšanu no aprites.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minēts: “8. Šo noteikumu izpratnē par papildinošo saimniecisko darbību uzskata iedzīvotāju mobilitātes nodrošināšanu pasākumos, kas ir tieši saistīti ar šo noteikumu 6. punktā minēto pašvaldības autonomo funkciju īstenošanas procesu, piemēram, izglītojamo nodrošināšana ar transportu braucienam uz teātri, koncertu, ekskursijā un līdzīgiem pasākumiem, sociālo pakalpojumu un sociālās aprūpes klientu un darbinieku mobilitātes nodrošināšanu pasākumos, kas ir tieši saistīti ar sociālās palīdzības un sociālo pakalpojumu sasniegšanu un saņemšanu, kā arī pašvaldības kultūras darbinieku vai amatiermākslas kolektīvu mobilitātes nodrošināšanu pasākumos, kas ir tieši saistīti ar pašvaldības kultūras piedāvājuma nodrošināšanu, vai bezemisiju transportlīdzekļu uzlādes infrastruktūras (ja attiecināms) lietošanu citu pašvaldības autonomo funkciju nodrošināšanai paredzēto transportlīdzekļu uzlādei.”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papildinoša saimnieciskā darbība attiecas uz sociālās aprūpes klientu un darbinieku nogādāšanu pasākumos, kas ir tieši saistīti ar šo funkciju izpildi, transporta pakalpojumu sniedzot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salāgot Noteikumu projekta anotācijas redakciju ar Noteikumu projekta 8.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