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meža zemes Padures pagastā, Kuldīgas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(P10__MEZA_INVENTARIZACIJAS_DATI)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(P9__Nomas_ligums)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(P8__VIENOSANAS_03_05_2019_)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(P7__KULDIGAS_NOV__DOMES_25_02_2010__LEMUMS)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(P6__ZGR_dati__62725080007_)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(P5__ZGR_dati__62725080001_)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(P4_1__Ierosinajums)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(P3__KRP_dati)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(P2__Robezu_plani)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(P1__ZGR_dati)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(Pielikums__VL_Nr_20-190)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(Keramika - 01.08.1999. pirkuma līgums)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 14.08.1996. rīkojums Nr.341)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(Keramika - 03.05.2019. vienošanās)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saskaņā ar Meža likuma 44.panta ceturtās daļas 3.punkta “a” apakšpunktu saņemt Ministru kabineta atļauju ēku (būvju) īpašniekiem, privatizējot nekustamo īpašumu (nekustamā īpašuma kadastra Nr.62720080137) - zemes vienību 9,9 ha platībā (zemes vienības kadastra apzīmējums 62720080137) un zemes vienību 1,1432 ha platībā (zemes vienības kadastra apzīmējums 62720080168) – Keramikā, Padures pagastā, Kuldīgas novadā (turpmāk - zemesgabals), privatizēt arī tā sastāvā ietilpstošo valsts meža zemi 0,4900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paskaidrojošajiem dokumentiem un anotācijā norādītajam </w:t>
            </w:r>
            <w:r w:rsidR="00000000" w:rsidRPr="00000000" w:rsidDel="00000000">
              <w:rPr>
                <w:u w:val="single"/>
                <w:rtl w:val="0"/>
              </w:rPr>
              <w:t xml:space="preserve">zemesgabals nodots privatizācijai saskaņā ar Ministru kabineta 1998.gada 21.oktobra rīkojumu Nr.507</w:t>
            </w:r>
            <w:r w:rsidR="00000000" w:rsidRPr="00000000" w:rsidDel="00000000">
              <w:rPr>
                <w:rtl w:val="0"/>
              </w:rPr>
              <w:t xml:space="preserve"> “Par zemesgabalu nodošanu privatizācijai” (pielikuma 2.47.apakšpunkts), kā arī </w:t>
            </w:r>
            <w:r w:rsidR="00000000" w:rsidRPr="00000000" w:rsidDel="00000000">
              <w:rPr>
                <w:u w:val="single"/>
                <w:rtl w:val="0"/>
              </w:rPr>
              <w:t xml:space="preserve">ar Ministru kabineta 1996.gada 14.augusta rīkojumu Nr.341</w:t>
            </w:r>
            <w:r w:rsidR="00000000" w:rsidRPr="00000000" w:rsidDel="00000000">
              <w:rPr>
                <w:rtl w:val="0"/>
              </w:rPr>
              <w:t xml:space="preserve"> “Par valsts īpašuma objektu nodošanu” (pielikuma 2.7.apakšpunkts) privatizācijai nodota akciju sabiedrības "Latvijas keramika", kuras nekustamā īpašuma sastāvā sākotnēji bija ar zemesgabalu saistītais ēku (būvju) nekustamais īpašums, valsts kapitāla daļa. Zemesgabala privatizācijas ierosinājums, ko iesniegusi būvju īpašuma īpašniece, saņemts un reģistrēts SIA “Publisko aktīvu pārvaldītājs Possessor” (turpmāk - Possessor) privatizācijas ierosinājumu reģistrā </w:t>
            </w:r>
            <w:r w:rsidR="00000000" w:rsidRPr="00000000" w:rsidDel="00000000">
              <w:rPr>
                <w:u w:val="single"/>
                <w:rtl w:val="0"/>
              </w:rPr>
              <w:t xml:space="preserve">2006.gada 31.augustā</w:t>
            </w:r>
            <w:r w:rsidR="00000000" w:rsidRPr="00000000" w:rsidDel="00000000">
              <w:rPr>
                <w:rtl w:val="0"/>
              </w:rPr>
              <w:t xml:space="preserve"> (privatizācijas ierosinājumu reģistra Nr.2.3409 un Nr.2.3410).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1.3.apakšsadaļā "Pašreizējā situācija" norādīts, ka attiecībā uz objektu (zemesgabalu) nav iestājies neviens no anotācijā minētajiem apstākļiem, kad privatizāciju veicošā institūcija (Possessor) var pieņemt lēmumu par valsts īpašuma objekta privatizācijas izbeigšanu, </w:t>
            </w:r>
            <w:r w:rsidR="00000000" w:rsidRPr="00000000" w:rsidDel="00000000">
              <w:rPr>
                <w:u w:val="single"/>
                <w:rtl w:val="0"/>
              </w:rPr>
              <w:t xml:space="preserve">tas nav ticis piedāvāts privatizācijai</w:t>
            </w:r>
            <w:r w:rsidR="00000000" w:rsidRPr="00000000" w:rsidDel="00000000">
              <w:rPr>
                <w:rtl w:val="0"/>
              </w:rPr>
              <w:t xml:space="preserve"> un līdz ar to nekad nav iestājies tiesiskais pamats izbeigt objekta (zemesgabala) privatizācijas procesu un tas joprojām turpinās.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par apstākļiem, kādēļ zemesgabals nav ticis piedāvāts privatizācijai ievērojot, ka Ministru kabineta lēmums par zemesgabala nodošanu privatizācijai ir pieņemts 1998.gadā (pirms aptuveni 25 gadiem) un privatizācijas ierosinājums ir saņemts 2006.gadā (pirms aptuveni 17 gadiem). Lūdzam anotāciju papildināt ar informāciju par privatizācijas ierosinājuma izskatīšanas procesu/gaitu.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"Pašreizējā situācija" ir papildināta ar informāciju, ka ņemot vērā 2019.gada 3.maijā starp būvju īpašniekiem noslēgto vienošanos, </w:t>
            </w:r>
            <w:r w:rsidR="00000000" w:rsidRPr="00000000" w:rsidDel="00000000">
              <w:rPr>
                <w:u w:val="single"/>
                <w:rtl w:val="0"/>
              </w:rPr>
              <w:t xml:space="preserve">saskaņā ar likuma 64.panta pirmo daļu</w:t>
            </w:r>
            <w:r w:rsidR="00000000" w:rsidRPr="00000000" w:rsidDel="00000000">
              <w:rPr>
                <w:rtl w:val="0"/>
              </w:rPr>
              <w:t xml:space="preserve"> ēku (būvju) īpašuma “Keramika”, kadastra Nr.62725080001, īpašniekam ir tiesības uz zemesgabala “Keramika”, kadastra Nr.62720080137, 110352/110432 domājamām daļām, savukārt ēku (būvju) īpašuma “Transformators TP-709”, kadastra Nr.62725080007, īpašniekam – uz 80/110432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atsauci uz attiecīgo likumu (saskaņā ar</w:t>
            </w:r>
            <w:r w:rsidR="00000000" w:rsidRPr="00000000" w:rsidDel="00000000">
              <w:rPr>
                <w:u w:val="single"/>
                <w:rtl w:val="0"/>
              </w:rPr>
              <w:t xml:space="preserve"> likuma "Par valsts un pašvaldību īpašuma objektu privatizāciju"</w:t>
            </w:r>
            <w:r w:rsidR="00000000" w:rsidRPr="00000000" w:rsidDel="00000000">
              <w:rPr>
                <w:rtl w:val="0"/>
              </w:rPr>
              <w:t xml:space="preserve"> 64.panta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"Pašreizējā situācija" papildināta ar informāciju par Meža likuma </w:t>
            </w:r>
            <w:r w:rsidR="00000000" w:rsidRPr="00000000" w:rsidDel="00000000">
              <w:rPr>
                <w:u w:val="single"/>
                <w:rtl w:val="0"/>
              </w:rPr>
              <w:t xml:space="preserve">44.panta 3.daļas a) apakšpunktā</w:t>
            </w:r>
            <w:r w:rsidR="00000000" w:rsidRPr="00000000" w:rsidDel="00000000">
              <w:rPr>
                <w:rtl w:val="0"/>
              </w:rPr>
              <w:t xml:space="preserve"> noteikto kritēriju piemērošanu. Lūdzam precizēt anotācijā norādīto atsauci uz attiecīgo Meža likuma normu (Meža likuma </w:t>
            </w:r>
            <w:r w:rsidR="00000000" w:rsidRPr="00000000" w:rsidDel="00000000">
              <w:rPr>
                <w:u w:val="single"/>
                <w:rtl w:val="0"/>
              </w:rPr>
              <w:t xml:space="preserve">44.panta ceturtās daļas 3.punkta a) apakšpunkts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paskaidrojošajos dokumentos pievienot anotācijas 1.3.apakšsadaļā "Pašreizējā situācija" minēto akciju sabiedrības "Sadales tīkls" 2020.gada 11.novembra vēstuli Nr.30VD00-17/2176, kurā tā informē par zemesgabala domājamo daļu nomas turpināšanu.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31.03.2023.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31.03.2023.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Atzinumi_22-TA-3762.docx</dc:title>
</cp:coreProperties>
</file>

<file path=docProps/custom.xml><?xml version="1.0" encoding="utf-8"?>
<Properties xmlns="http://schemas.openxmlformats.org/officeDocument/2006/custom-properties" xmlns:vt="http://schemas.openxmlformats.org/officeDocument/2006/docPropsVTypes"/>
</file>