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23. maija rīkojumā Nr. 308 "Par Banku augstskolas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uz zemes vienības (zemes vienības kadastra apzīmējums 0100 025 2026) Skanstes ielā 43, Rīgā, atrodas daļa no būves (būves kadastra apzīmējums 0100 025 0002 010) (bez adreses). Minētā būve tika uzbūvēta Rīgas Būvniecības vidusskolas (likvidēta 2014. gada 1. janvārī) mācību procesa ietvaros un </w:t>
            </w:r>
            <w:r w:rsidR="00000000" w:rsidRPr="00000000" w:rsidDel="00000000">
              <w:rPr>
                <w:i w:val="1"/>
                <w:u w:val="single"/>
                <w:rtl w:val="0"/>
              </w:rPr>
              <w:t xml:space="preserve">LU pēc Nekustamo īpašumu pārņemšanas nodrošinās minētās būves demontāžu</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skaidrojumu  par īpašumtiesību statusu būvei ar kadastra apzīmējumu 0100 025 0002 010, t.sk., skaidrojot,  uz kāda pamata LU varēs uz zemes vienības esošo būvi ar kadastra apzīmējumu 0100 025 0002 010 demontēt pēc rīkojuma projekta pieņemšanas un rīkojuma projektā minēto nekustamo īpašumu pārņemšanas.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25-TA-583</w:t>
    </w:r>
    <w:r>
      <w:br/>
    </w:r>
    <w:r w:rsidR="00000000" w:rsidRPr="00000000" w:rsidDel="00000000">
      <w:rPr>
        <w:rtl w:val="0"/>
      </w:rPr>
      <w:t xml:space="preserve">Izdrukāts 14.04.2025.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25-TA-583</w:t>
    </w:r>
    <w:r>
      <w:br/>
    </w:r>
    <w:r w:rsidR="00000000" w:rsidRPr="00000000" w:rsidDel="00000000">
      <w:rPr>
        <w:rtl w:val="0"/>
      </w:rPr>
      <w:t xml:space="preserve">Izdrukāts 14.04.2025.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Atzinumi_25-TA-583.docx</dc:title>
</cp:coreProperties>
</file>

<file path=docProps/custom.xml><?xml version="1.0" encoding="utf-8"?>
<Properties xmlns="http://schemas.openxmlformats.org/officeDocument/2006/custom-properties" xmlns:vt="http://schemas.openxmlformats.org/officeDocument/2006/docPropsVTypes"/>
</file>