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aicinām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"informācija par mērķa grupu tiks iegūta: par vispārējās izglītības iestāžu pedagogiem un atbalsta personālu iegūstami, pieprasot izziņu no izglītības iestādes, kurā pedagogs ir nodarbināts; par bērniem vecumā līdz 18 gadiem un personām, kuru aizgādībā vai aizbildnībā ir bērni vecumā līdz 18 gadiem, adoptētāji, audžuģimene, bērnu aprūpes iestādes atbildīgais darbinieks, kurš nodrošina bērna aprūpi un audzināšanu, iegūstama, lūdzot uzrādīt bērna dzimšanas apliecību, pasi vai ID karti, kā arī vecāku pasi". No minētā saprotams, ka projekta ietvaros tiek plānota personas datu apstrāde, savukārt anotācijas 8.1.13. apakšpunktā tas nav pilnvērtīgi atspoguļots.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01.11.2023. 21.22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01.11.2023. 21.22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Atzinumi_23-TA-2336.docx</dc:title>
</cp:coreProperties>
</file>

<file path=docProps/custom.xml><?xml version="1.0" encoding="utf-8"?>
<Properties xmlns="http://schemas.openxmlformats.org/officeDocument/2006/custom-properties" xmlns:vt="http://schemas.openxmlformats.org/officeDocument/2006/docPropsVTypes"/>
</file>