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preču un pakalpojumu piekļūstamības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22.05.2023. 14.50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22.05.2023. 14.50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