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25-TA-1295: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likumā "Par maternitātes un slimības apdrošināšanu"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pārejas noteikumus ar 65. un 66.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 Šā likuma 10.</w:t>
            </w:r>
            <w:r w:rsidR="00000000" w:rsidRPr="00000000" w:rsidDel="00000000">
              <w:rPr>
                <w:vertAlign w:val="superscript"/>
                <w:rtl w:val="0"/>
              </w:rPr>
              <w:t xml:space="preserve">4</w:t>
            </w:r>
            <w:r w:rsidR="00000000" w:rsidRPr="00000000" w:rsidDel="00000000">
              <w:rPr>
                <w:rtl w:val="0"/>
              </w:rPr>
              <w:t xml:space="preserve"> panta 1.</w:t>
            </w:r>
            <w:r w:rsidR="00000000" w:rsidRPr="00000000" w:rsidDel="00000000">
              <w:rPr>
                <w:vertAlign w:val="superscript"/>
                <w:rtl w:val="0"/>
              </w:rPr>
              <w:t xml:space="preserve">1</w:t>
            </w:r>
            <w:r w:rsidR="00000000" w:rsidRPr="00000000" w:rsidDel="00000000">
              <w:rPr>
                <w:rtl w:val="0"/>
              </w:rPr>
              <w:t xml:space="preserve"> daļa stājas spēkā 2026. gada 1. jūlijā. Valsts sociālās apdrošināšanas aģentūra pārtrauc vecāku pabalsta izmaksu personai, kurai lēmums par vecāku pabalsta piešķiršanu ir pieņemts līdz 2026. gada 28. februārim un vecāku pabalsta izmaksa būtu turpināma arī pēc tam, ja aģentūras rīcībā ir informācija, ka bērnam par kuru šis lēmums ir pieņemts nav piešķirts personas kods, tā statuss Fizisko personu reģistrā ir neaktīvs vai tas pastāvīgi nedzīvo Latvijas teritorijā, un nav pamata piemērot Eiropas Parlamenta un Padomes 2004. gada 29. aprīļa regulu (EK) Nr. 883/2004 par sociālās nodrošināšanas sistēmu koordinēšanu.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 Piešķirot vecāku pabalstu par bērnu, kurš piedzimis līdz 2025. gada 31. decembrim, tiek piemērota šā likuma 10.</w:t>
            </w:r>
            <w:r w:rsidR="00000000" w:rsidRPr="00000000" w:rsidDel="00000000">
              <w:rPr>
                <w:vertAlign w:val="superscript"/>
                <w:rtl w:val="0"/>
              </w:rPr>
              <w:t xml:space="preserve">4</w:t>
            </w:r>
            <w:r w:rsidR="00000000" w:rsidRPr="00000000" w:rsidDel="00000000">
              <w:rPr>
                <w:rtl w:val="0"/>
              </w:rPr>
              <w:t xml:space="preserve"> panta  4.</w:t>
            </w:r>
            <w:r w:rsidR="00000000" w:rsidRPr="00000000" w:rsidDel="00000000">
              <w:rPr>
                <w:vertAlign w:val="superscript"/>
                <w:rtl w:val="0"/>
              </w:rPr>
              <w:t xml:space="preserve">1</w:t>
            </w:r>
            <w:r w:rsidR="00000000" w:rsidRPr="00000000" w:rsidDel="00000000">
              <w:rPr>
                <w:rtl w:val="0"/>
              </w:rPr>
              <w:t xml:space="preserve"> daļas redakcija, kas bija spēkā līdz 2025. gada 31. decembrim.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 uztur 2025.gada 17.septembra atzinumā ietverto priekšlikumu, kas, ņemot vērā Fizisko personu reģistra likuma 9.panta pirmās daļas 2.punktā lietoto terminoloģiju, paredz aizstāt projekta 3.pantā iekļautajā likuma “Par maternitātes un slimības apdrošināšanu” Pārejas noteikumu 65.punktā vārdu “neaktīvs” ar vārdu “pasīvs”.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izziņā par atzinumos izteiktajiem iebildumiem un priekšlikumiem Labklājības ministrija ir norādījusi, ka Iekšlietu ministrijas priekšlikums ņemts vērā. Norādām, ka Iekšlietu ministrijas priekšlikums nav ņemts vērā un projekts nav precizēts.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25-TA-1295</w:t>
    </w:r>
    <w:r>
      <w:br/>
    </w:r>
    <w:r w:rsidR="00000000" w:rsidRPr="00000000" w:rsidDel="00000000">
      <w:rPr>
        <w:rtl w:val="0"/>
      </w:rPr>
      <w:t xml:space="preserve">Izdrukāts 07.10.2025. 18.35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25-TA-1295</w:t>
    </w:r>
    <w:r>
      <w:br/>
    </w:r>
    <w:r w:rsidR="00000000" w:rsidRPr="00000000" w:rsidDel="00000000">
      <w:rPr>
        <w:rtl w:val="0"/>
      </w:rPr>
      <w:t xml:space="preserve">Izdrukāts 07.10.2025. 18.35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Atzinumi_25-TA-1295.docx</dc:title>
</cp:coreProperties>
</file>

<file path=docProps/custom.xml><?xml version="1.0" encoding="utf-8"?>
<Properties xmlns="http://schemas.openxmlformats.org/officeDocument/2006/custom-properties" xmlns:vt="http://schemas.openxmlformats.org/officeDocument/2006/docPropsVTypes"/>
</file>