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anotācijā ir palicis teksts par tiešajām līnijām (BVKB jaunā funkcija), bet šajos noteikumu grozījumos nav iekļauts regulējums par tiešajām līnijām, līdz ar to nepieciešams precizēt grozījumu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Šteinberga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Elektroenerģijas tirgus likuma pārejas noteikumu 109.punktu.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Šteinberga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w:t>
            </w:r>
            <w:r w:rsidR="00000000" w:rsidRPr="00000000" w:rsidDel="00000000">
              <w:rPr>
                <w:rtl w:val="0"/>
              </w:rPr>
              <w:t xml:space="preserve">Elektroenerģijas tirgus likuma</w:t>
            </w:r>
            <w:r w:rsidR="00000000" w:rsidRPr="00000000" w:rsidDel="00000000">
              <w:rPr>
                <w:rtl w:val="0"/>
              </w:rPr>
              <w:t xml:space="preserve"> pārejas noteikumu </w:t>
            </w:r>
            <w:r w:rsidR="00000000" w:rsidRPr="00000000" w:rsidDel="00000000">
              <w:rPr>
                <w:rtl w:val="0"/>
              </w:rPr>
              <w:t xml:space="preserve">109. punktā</w:t>
            </w:r>
            <w:r w:rsidR="00000000" w:rsidRPr="00000000" w:rsidDel="00000000">
              <w:rPr>
                <w:rtl w:val="0"/>
              </w:rPr>
              <w:t xml:space="preserve"> minētajiem pamatotajiem negūtajiem ieņēmumiem (turpmāk - aprēķins). Sistēmas operatoram ir tiesības līdz kārtēja gada 15.novembrim ir tiesības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divreiz atkārtojas vārds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 (turpmāk - aprēķins). Sistēmas operatoram ir tiesības līdz kārtēja gada 15.novembrim</w:t>
            </w:r>
            <w:r w:rsidR="00000000" w:rsidRPr="00000000" w:rsidDel="00000000">
              <w:rPr>
                <w:b w:val="1"/>
                <w:strike w:val="1"/>
                <w:rtl w:val="0"/>
              </w:rPr>
              <w:t xml:space="preserve"> ir tiesības</w:t>
            </w:r>
            <w:r w:rsidR="00000000" w:rsidRPr="00000000" w:rsidDel="00000000">
              <w:rPr>
                <w:rtl w:val="0"/>
              </w:rPr>
              <w:t xml:space="preserve"> aprēķināt, sagatavot un iesniegt regulatorā aprēķinu par kārtējā gada novembrī un decembrī Elektroenerģijas tirgus likuma pārejas noteikumu 109.punktā minētajiem, plānotajiem pamatotajiem negūtajiem ieņēmumiem (turpmāk - avansa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14.10.2024.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14.10.2024.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Atzinumi_24-TA-801.docx</dc:title>
</cp:coreProperties>
</file>

<file path=docProps/custom.xml><?xml version="1.0" encoding="utf-8"?>
<Properties xmlns="http://schemas.openxmlformats.org/officeDocument/2006/custom-properties" xmlns:vt="http://schemas.openxmlformats.org/officeDocument/2006/docPropsVTypes"/>
</file>