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 tabulas kolonnā “Atsauces uz attiecīgajiem dokumentiem” (no 133.lpp) atsevišķi no uzskaitītajiem plānošanas dokumentiem 2024. gadā ir aktualizēti, piemēram, Aktualizētais Nacionālais enerģētikas un klimata plāns 2021.–2030. gadam, Valsts civilās aizsardzības plāns, kā rezultātā, iespējams, ir grozāms arī kolonnas “Pamatojums” saturs. Ievērojot konstatēto, lūdzam izvērtēt minētajās kolonnās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09.10.2024.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09.10.2024.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