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"Zemes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"Zemes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informatīvo ziņojumu "Par rīcības plānu administratīvā sloga mazināšanai nekustamo īpašumu attīstīšanas jomā", tika panākta vienošanās (un tas ir atspoguļots rīcības plāna uzdevumā), ka vienlaicīgi ar pienākumu pašvaldība pārņemt izbūvēto ceļa infrastruktūru, būtu jārisina jautājums par pienākumu ceļu uzturēt vai finansēt tā uzturēšanu, piemēram gadījumos, ja izbūvētais ceļš nepieslēdzas citam pašvaldības ceļam vai ielai. Lūdzam papildināt tiesību akta projektu ar attiecīgo regulējumu vai skaidrot kādā veidā šīs jautājums tiks regulēts un risināts.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"Zemes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tiks risināta problēma ar tiem ciematiem, kas ir uzbūvēti un tiek ekspluatēti. Vai nekustamā īpašuma īpašniekam ir tiesības nodot pašvaldībai ceļa infrastruktūru, kas jau tiek ekspluatēta?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7.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jaunas apbūves teritorijas, šajā teritorijā plānotais ielu un ceļu tīkls ir pašvaldības vienotā ceļu un ielu tīkla sastāvdaļa. Pēc apbūves teritorijā plānoto ielu vai ceļu izbūves un nodošanas ekspluatācijā ir pienākums zemes īpašniekam tos bez atlīdzības nodot un vietējai pašvaldībai pārņemt savā īpašumā</w:t>
            </w:r>
            <w:r w:rsidR="00000000" w:rsidRPr="00000000" w:rsidDel="00000000">
              <w:rPr>
                <w:rtl w:val="0"/>
              </w:rPr>
              <w:t xml:space="preserve">. Jaunas apbūves teritorijas attīstība prioritāri iesākama ar tai nepieciešamās infrastruktūras, tai skaitā ielu un ceļu izbūvi.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piedāvātā panta redakcija nav skaidra un neatbilst anotācijas aprakstam par panta piedāvāto regulējumu. Piemēram, tiesību akta projektā nav ietverts nosacījums par ceļa saistību ar vismaz trīs īpašumiem. Tāpat no normas pazūd regulējums attiecībā uz pienākumu detālplānojumā risināt nepieciešamo koplietojamo (pašvaldībai nododamo) ceļa infrastruktūru, izdalot to atsevišķā zemes vienībā. Ekonomikas ministrijas prāt, regulējums jāpapildina ar pienākumu veidot ceļu infrastruktūru, to izdalot atsevišķā zemes vienībā un atsevišķā īpašumā. Tāpat būtu jāparedz, ka ceļa infrastruktūrai ir koplietošanas raksturs un nekustamā īpašuma attīstītājs līdz tā tiek nodota īpašumā pašvaldībai nevar likt šķēršļus šā ceļa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neiebilst, ka ceļu infrastruktūras nodošana būtu nosakāma kā pienākums. Ņemot vērā, ka šāda prasība būtiski ierobežo Satversmē garantētās tiesības uz īpašumu, tiesību akta projekta anotācijā ir jāvērtē šīs normas satversmīgums. Izstrādājot informatīvo ziņojumu "Par rīcības plānu administratīvā sloga mazināšanai nekustamo īpašumu attīstīšanas jomā (apstiprināts Ministru kabineta šā gada 2.aprīļa sēdē, protokols Nr. 14, para 35), darba grupa vienojās par nepieciešamību noteikt vietējai pašvaldība pienākumu pārņemt izbūvēto ceļa infrastruktūru savā īpašumā. Normatīvajā regulējumā būtu jānorāda kādā termiņā šīs pienākums ir izpildāms.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uzskatām, ka obligāts pienākums izbūvēt ielas un ceļus pirms turpmākās teritorijas attīstības ne vienmēr it samērīgs un pamatots, jo būvdarbu laikā tas var tikt bojāts un tas radīs nekustamā īpašuma attīstītājam zaudējumus. Ekonomikas ministrijas ieskatā samērīgāk būtu noteikts, ka ēku nevar nodot ekspluatācijā, ja tai nodrošināta detālplānojumam atbilstošā piekļuve, t.i. līdz tai nav izbūvēts ceļš. Jāņem vērā, ka prasības ceļam var būt dažādas, tāpat ir dažādi ir ceļa būvniecības procesi. Ceļš var būt ar melno segumu, ar šķembu un grants segumu vai bez seguma. Lūdzam anotācijā skaidrot ko nozīmē "ceļš ir izbūvēts" un kādā veidā tiek izvirzītas ceļa kvalitātes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8</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b w:val="1"/>
                <w:vertAlign w:val="superscript"/>
                <w:rtl w:val="0"/>
              </w:rPr>
              <w:t xml:space="preserve">3</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pants. Zemes gabala zem ceļa vai ielas, kas kļuvis par bezsaimnieka mantu vai bezīpašnieka lietu, piekritība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piekrīt zemes gabals zem ceļa vai ielas atbilstoši Civillikuma 416. pantā noteiktajam kā bezmantinieka manta vai atbilstoši Civillikuma 930. pantā noteiktajam kā bezīpašnieka lieta.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pašvaldībai pieder tikai zemes zem ceļa. Ekonomikas ministrija uzskata, ka tas nerisina konstatēto un anotācijā aprakstīto problēmu. Ceļu infrastruktūra sastāv no diviem nekustamā īpašuma objektiem (izņemot dabīgās brauktuves), no zemes vienības un inženierbūves. Risinot tikai zemes vienības piederību un nerisinot inženierbūves piederību, mēs ne tikai nerisinām problēmu, bet faktiski veidojam dalīto īpašumu, kur zeme un būve pieder dažādām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risina arī jautājumu par nekustamā īpašuma attīstītājiem piederošās ceļu infrastruktūras, kas pēc būtības atbilst vietējas pašvaldības ceļa vai ielas statusam, nodošanu vietējai pašvaldībai. Nebūtu korekti mērķi sašaurināt tikai uz bezīpašnieka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24.07.2024.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24.07.2024.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Atzinumi_24-TA-927.docx</dc:title>
</cp:coreProperties>
</file>

<file path=docProps/custom.xml><?xml version="1.0" encoding="utf-8"?>
<Properties xmlns="http://schemas.openxmlformats.org/officeDocument/2006/custom-properties" xmlns:vt="http://schemas.openxmlformats.org/officeDocument/2006/docPropsVTypes"/>
</file>