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soda naudas apmēra noteikšanu par būtisku neatbilstību Nacionālās kiberdrošības likuma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projektam nav norādīts steidzamības pamatojums atbilstoši Ministru kabineta 2021. gada 7. septembra noteikumiem Nr. 606 "Ministru kabineta kārtības rullis", informējam, ka Finanšu ministrija atzinumu sniegs vispārējā kārtībā līdz 2024.gada 25.oktobrim.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15.10.2024.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15.10.2024.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Atzinumi_24-TA-2310.docx</dc:title>
</cp:coreProperties>
</file>

<file path=docProps/custom.xml><?xml version="1.0" encoding="utf-8"?>
<Properties xmlns="http://schemas.openxmlformats.org/officeDocument/2006/custom-properties" xmlns:vt="http://schemas.openxmlformats.org/officeDocument/2006/docPropsVTypes"/>
</file>