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Sociālā klimata fonda plāns 2026.-2032.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Sociālā klimata fonda plāns 2026.-2032.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plānošanas dokumenta projektā (115. lpp.) vārdu "infrastruktūras".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Investīcija paredz veloinfrastruktūras izveidi, mikromobilitātes rīku, tostarp velosipēdu un elektrisko velosipēdu, iegādi un lietošanas subsīdiju mehānismus.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Elizabete Udarska (SAM)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Sociālā klimata fonda plāns 2026.-2032.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plānošanas dokumenta projekta (11. lpp.) ar tekstu šadā redakcijā: "kā arī ieviest pasažieru pārvadājumus ar bateriju elektrovilcieniem dzelzceļa neelektrificētajos maršrutos, nomainot vecos dīzeļvilcienus".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samazinātu transporta radītās emisijas, ir svarīgi paplašināt dzelzceļa elektrificētās līnijas un īstenot Rail Baltica projektu, kā arī ieviest pasažieru pārvadājumus ar  bateriju elektrovilcieniem dzelzceļa neelektrificētajos maršrutos, nomainot vecos dīzeļvilcienus.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Elizabete Udarska (SAM)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Sociālā klimata fonda plāns 2026.-2032.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plānošanas dokumenta projekta (157. lpp.) labot termiņu (drukas kļūda) uz 31.07.2032.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kuram laikam (ceturksnis un gads) atskaites punkts/ mērķrādītājs tiks sasniegts?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Atkarībā un sinerģiski BEMU ritošā sastāva iepirkumam un piegādēm, bet ne vēlāk kā līdz 31.07.2032.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Elizabete Udarska (SAM)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Sociālā klimata fonda plāns 2026.-2032.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plānošanas dokumenta projekta 2.2. sadaļas "Komponente: C2 – Transporta nozare" investīcijas "C2.G.I1 Autotransports pēc pieprasījuma attālākos lauku reģionos" aprakstu un finanšu sadalījumu pa gadiem atbilstoši redakcijai, kura nosūtīta uz e-pastu: linda.leja@kem.gov.lv.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Elizabete Udarska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11.06.2025.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11.06.2025.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