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24-TA-428: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starp Izglītības un zinātnes ministrijas budžeta apakšprogrammām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pārskatīt anotācijā ietverto informāciju un dzēst Finanšu ministrijas Komercdarbības atbalsta kontroles departamenta neoficiālā saskaņošanā izteikto komentāru ( </w:t>
            </w:r>
            <w:r w:rsidR="00000000" w:rsidRPr="00000000" w:rsidDel="00000000">
              <w:rPr>
                <w:i w:val="1"/>
                <w:rtl w:val="0"/>
              </w:rPr>
              <w:t xml:space="preserve">[KAKD1]  [KAKD1]Lūdzam papildināt, kurš dokuments šajā gadījumā būs uzskatāms par ad-hoc atbalsta piešķiršanas brīdi, kurā tiks ietverti visi GBER I sadaļas un 55.panta nosacījumi (un kas pirms tā parakstīšanas/pieņemšanas projekta formā tiks saskaņots ar Finanšu ministriju)</w:t>
            </w:r>
            <w:r w:rsidR="00000000" w:rsidRPr="00000000" w:rsidDel="00000000">
              <w:rPr>
                <w:rtl w:val="0"/>
              </w:rPr>
              <w:t xml:space="preserve">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Kerolaina Pastare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24-TA-428</w:t>
    </w:r>
    <w:r>
      <w:br/>
    </w:r>
    <w:r w:rsidR="00000000" w:rsidRPr="00000000" w:rsidDel="00000000">
      <w:rPr>
        <w:rtl w:val="0"/>
      </w:rPr>
      <w:t xml:space="preserve">Izdrukāts 22.04.2024. 17.11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24-TA-428</w:t>
    </w:r>
    <w:r>
      <w:br/>
    </w:r>
    <w:r w:rsidR="00000000" w:rsidRPr="00000000" w:rsidDel="00000000">
      <w:rPr>
        <w:rtl w:val="0"/>
      </w:rPr>
      <w:t xml:space="preserve">Izdrukāts 22.04.2024. 17.11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