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0ADBF8" w14:textId="77777777" w:rsidR="00FA036F" w:rsidRDefault="00142C86">
      <w:pPr>
        <w:pStyle w:val="titleparagraph"/>
        <w:contextualSpacing w:val="0"/>
      </w:pPr>
      <w:r>
        <w:t>25-TA-380: Noteikumu projekts (Jauns)</w:t>
      </w:r>
    </w:p>
    <w:p w14:paraId="6BA5A477" w14:textId="77777777" w:rsidR="00FA036F" w:rsidRDefault="00142C86">
      <w:pPr>
        <w:pStyle w:val="boldparagraph"/>
        <w:contextualSpacing w:val="0"/>
      </w:pPr>
      <w:r>
        <w:t>Noteikumi par starpinstitūciju sadarbības sanāksmju īstenošanu kriminālsodu izpildes laikā</w:t>
      </w:r>
    </w:p>
    <w:p w14:paraId="4CA34E4F" w14:textId="77777777" w:rsidR="00FA036F" w:rsidRDefault="00142C86">
      <w:pPr>
        <w:pStyle w:val="titleparagraph"/>
        <w:contextualSpacing w:val="0"/>
      </w:pPr>
      <w:r>
        <w:t>TA saskaņojamie dokumenti</w:t>
      </w:r>
    </w:p>
    <w:p w14:paraId="300007E3" w14:textId="77777777" w:rsidR="00FA036F" w:rsidRDefault="00142C86">
      <w:r>
        <w:t>Noteikumu projekts 2.0</w:t>
      </w:r>
    </w:p>
    <w:p w14:paraId="0C3B6B7B" w14:textId="77777777" w:rsidR="00FA036F" w:rsidRDefault="00142C86">
      <w:r>
        <w:t>Anotācija (ex-ante) 2.0</w:t>
      </w:r>
    </w:p>
    <w:p w14:paraId="5E970341" w14:textId="77777777" w:rsidR="00FA036F" w:rsidRDefault="00142C86">
      <w:r>
        <w:t>MK sēdes protokollēmuma projekts 2.0</w:t>
      </w:r>
    </w:p>
    <w:p w14:paraId="6264CFF2" w14:textId="77777777" w:rsidR="00FA036F" w:rsidRDefault="00142C86">
      <w:pPr>
        <w:pStyle w:val="titleparagraph"/>
        <w:contextualSpacing w:val="0"/>
      </w:pPr>
      <w:r>
        <w:t>Atzinuma sniedzējs</w:t>
      </w:r>
    </w:p>
    <w:p w14:paraId="508A5001" w14:textId="4C96FBF2" w:rsidR="00FA036F" w:rsidRDefault="008B446F">
      <w:r>
        <w:t>Iekšlietu ministrija</w:t>
      </w:r>
    </w:p>
    <w:p w14:paraId="652C0F14" w14:textId="77777777" w:rsidR="00FA036F" w:rsidRDefault="00142C86">
      <w:pPr>
        <w:pStyle w:val="titleparagraph"/>
        <w:contextualSpacing w:val="0"/>
      </w:pPr>
      <w:r>
        <w:t>Atzinuma sniegšanas termiņš</w:t>
      </w:r>
    </w:p>
    <w:p w14:paraId="664B4E80" w14:textId="77777777" w:rsidR="00FA036F" w:rsidRDefault="00142C86">
      <w:r>
        <w:t>20.05.2025.</w:t>
      </w:r>
    </w:p>
    <w:p w14:paraId="720F7557" w14:textId="77777777" w:rsidR="00FA036F" w:rsidRDefault="00142C86">
      <w:pPr>
        <w:pStyle w:val="titleparagraph"/>
        <w:contextualSpacing w:val="0"/>
      </w:pPr>
      <w:r>
        <w:t>Saskaņošanas rezultāts</w:t>
      </w:r>
    </w:p>
    <w:p w14:paraId="56157993" w14:textId="77777777" w:rsidR="00FA036F" w:rsidRDefault="00142C86">
      <w:r>
        <w:t>Saskaņots ar priekšlikumiem</w:t>
      </w:r>
    </w:p>
    <w:p w14:paraId="10E5D6B2" w14:textId="77777777" w:rsidR="00FA036F" w:rsidRDefault="00142C86">
      <w:pPr>
        <w:pStyle w:val="titleparagraph"/>
        <w:contextualSpacing w:val="0"/>
      </w:pPr>
      <w:r>
        <w:t>Pieejamības statuss</w:t>
      </w:r>
    </w:p>
    <w:p w14:paraId="5C6A196B" w14:textId="77777777" w:rsidR="00FA036F" w:rsidRDefault="00142C86">
      <w:r>
        <w:t>Vispārpieejams</w:t>
      </w:r>
    </w:p>
    <w:p w14:paraId="6D5E04E5" w14:textId="77777777" w:rsidR="00FA036F" w:rsidRDefault="00FA036F"/>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0"/>
        <w:gridCol w:w="3016"/>
        <w:gridCol w:w="4721"/>
        <w:gridCol w:w="1365"/>
      </w:tblGrid>
      <w:tr w:rsidR="00FA036F" w14:paraId="7FDE906F" w14:textId="77777777" w:rsidTr="008B446F">
        <w:tc>
          <w:tcPr>
            <w:tcW w:w="540" w:type="dxa"/>
            <w:shd w:val="clear" w:color="auto" w:fill="FFFFFF"/>
            <w:noWrap/>
            <w:tcMar>
              <w:top w:w="75" w:type="dxa"/>
              <w:left w:w="75" w:type="dxa"/>
              <w:bottom w:w="75" w:type="dxa"/>
              <w:right w:w="75" w:type="dxa"/>
            </w:tcMar>
            <w:vAlign w:val="center"/>
          </w:tcPr>
          <w:p w14:paraId="4AEEBC07" w14:textId="77777777" w:rsidR="00FA036F" w:rsidRDefault="00142C86">
            <w:pPr>
              <w:jc w:val="center"/>
              <w:rPr>
                <w:b/>
              </w:rPr>
            </w:pPr>
            <w:r>
              <w:rPr>
                <w:b/>
              </w:rPr>
              <w:t>Nr.p.k.</w:t>
            </w:r>
          </w:p>
        </w:tc>
        <w:tc>
          <w:tcPr>
            <w:tcW w:w="3016" w:type="dxa"/>
            <w:shd w:val="clear" w:color="auto" w:fill="FFFFFF"/>
            <w:noWrap/>
            <w:tcMar>
              <w:top w:w="75" w:type="dxa"/>
              <w:left w:w="75" w:type="dxa"/>
              <w:bottom w:w="75" w:type="dxa"/>
              <w:right w:w="75" w:type="dxa"/>
            </w:tcMar>
            <w:vAlign w:val="center"/>
          </w:tcPr>
          <w:p w14:paraId="43B035AE" w14:textId="77777777" w:rsidR="00FA036F" w:rsidRDefault="00142C86">
            <w:pPr>
              <w:jc w:val="center"/>
              <w:rPr>
                <w:b/>
              </w:rPr>
            </w:pPr>
            <w:r>
              <w:rPr>
                <w:b/>
              </w:rPr>
              <w:t>Projekta redakcija</w:t>
            </w:r>
          </w:p>
        </w:tc>
        <w:tc>
          <w:tcPr>
            <w:tcW w:w="4721" w:type="dxa"/>
            <w:shd w:val="clear" w:color="auto" w:fill="FFFFFF"/>
            <w:noWrap/>
            <w:tcMar>
              <w:top w:w="75" w:type="dxa"/>
              <w:left w:w="75" w:type="dxa"/>
              <w:bottom w:w="75" w:type="dxa"/>
              <w:right w:w="75" w:type="dxa"/>
            </w:tcMar>
            <w:vAlign w:val="center"/>
          </w:tcPr>
          <w:p w14:paraId="5A082595" w14:textId="77777777" w:rsidR="00FA036F" w:rsidRDefault="00142C86">
            <w:pPr>
              <w:jc w:val="center"/>
              <w:rPr>
                <w:b/>
              </w:rPr>
            </w:pPr>
            <w:r>
              <w:rPr>
                <w:b/>
              </w:rPr>
              <w:t>Iebildums / Priekšlikums</w:t>
            </w:r>
          </w:p>
        </w:tc>
        <w:tc>
          <w:tcPr>
            <w:tcW w:w="1365" w:type="dxa"/>
            <w:shd w:val="clear" w:color="auto" w:fill="FFFFFF"/>
            <w:noWrap/>
            <w:tcMar>
              <w:top w:w="75" w:type="dxa"/>
              <w:left w:w="75" w:type="dxa"/>
              <w:bottom w:w="75" w:type="dxa"/>
              <w:right w:w="75" w:type="dxa"/>
            </w:tcMar>
            <w:vAlign w:val="center"/>
          </w:tcPr>
          <w:p w14:paraId="0596A903" w14:textId="77777777" w:rsidR="00FA036F" w:rsidRDefault="00142C86">
            <w:pPr>
              <w:jc w:val="center"/>
              <w:rPr>
                <w:b/>
              </w:rPr>
            </w:pPr>
            <w:r>
              <w:rPr>
                <w:b/>
              </w:rPr>
              <w:t>Autors</w:t>
            </w:r>
          </w:p>
        </w:tc>
      </w:tr>
      <w:tr w:rsidR="00FA036F" w14:paraId="32E55085" w14:textId="77777777" w:rsidTr="008B446F">
        <w:tc>
          <w:tcPr>
            <w:tcW w:w="540" w:type="dxa"/>
            <w:shd w:val="clear" w:color="auto" w:fill="FFFFFF"/>
            <w:noWrap/>
            <w:tcMar>
              <w:top w:w="75" w:type="dxa"/>
              <w:left w:w="75" w:type="dxa"/>
              <w:bottom w:w="75" w:type="dxa"/>
              <w:right w:w="75" w:type="dxa"/>
            </w:tcMar>
          </w:tcPr>
          <w:p w14:paraId="1857E2F2" w14:textId="77777777" w:rsidR="00FA036F" w:rsidRDefault="00142C86">
            <w:r>
              <w:t>1.</w:t>
            </w:r>
          </w:p>
        </w:tc>
        <w:tc>
          <w:tcPr>
            <w:tcW w:w="3016" w:type="dxa"/>
            <w:shd w:val="clear" w:color="auto" w:fill="FFFFFF"/>
            <w:noWrap/>
            <w:tcMar>
              <w:top w:w="75" w:type="dxa"/>
              <w:left w:w="75" w:type="dxa"/>
              <w:bottom w:w="75" w:type="dxa"/>
              <w:right w:w="75" w:type="dxa"/>
            </w:tcMar>
          </w:tcPr>
          <w:p w14:paraId="7EAA11B0" w14:textId="77777777" w:rsidR="00FA036F" w:rsidRDefault="00142C86">
            <w:pPr>
              <w:spacing w:after="240"/>
              <w:rPr>
                <w:b/>
              </w:rPr>
            </w:pPr>
            <w:r>
              <w:rPr>
                <w:b/>
              </w:rPr>
              <w:t>Noteikumu projekts</w:t>
            </w:r>
          </w:p>
          <w:p w14:paraId="5D757A7B" w14:textId="77777777" w:rsidR="00FA036F" w:rsidRDefault="00142C86">
            <w:r>
              <w:t>1. Noteikumi nosaka uz starpinstitūciju sadarbības sanāksmi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c>
          <w:tcPr>
            <w:tcW w:w="4721" w:type="dxa"/>
            <w:shd w:val="clear" w:color="auto" w:fill="FFFFFF"/>
            <w:noWrap/>
            <w:tcMar>
              <w:top w:w="75" w:type="dxa"/>
              <w:left w:w="75" w:type="dxa"/>
              <w:bottom w:w="75" w:type="dxa"/>
              <w:right w:w="75" w:type="dxa"/>
            </w:tcMar>
          </w:tcPr>
          <w:p w14:paraId="7EE8B019" w14:textId="77777777" w:rsidR="00FA036F" w:rsidRDefault="00142C86">
            <w:pPr>
              <w:spacing w:after="240"/>
              <w:rPr>
                <w:b/>
              </w:rPr>
            </w:pPr>
            <w:r>
              <w:rPr>
                <w:b/>
              </w:rPr>
              <w:t>Priekšlikums</w:t>
            </w:r>
          </w:p>
          <w:p w14:paraId="718DE826" w14:textId="77777777" w:rsidR="008B446F" w:rsidRDefault="008B446F">
            <w:pPr>
              <w:spacing w:before="240" w:after="240"/>
            </w:pPr>
            <w:r w:rsidRPr="008B446F">
              <w:t>Atbilstoši Latvijas Sodu izpildes kodeksa 12.</w:t>
            </w:r>
            <w:r w:rsidRPr="00A11CEE">
              <w:rPr>
                <w:vertAlign w:val="superscript"/>
              </w:rPr>
              <w:t>1</w:t>
            </w:r>
            <w:r w:rsidRPr="008B446F">
              <w:t xml:space="preserve"> panta sestajā daļā ietvertajam deleģējumam, uz kura pamata projekts ir izstrādāts, Ministru kabinetam ir uzdots cita starpā noteikt arī sanāksmes lēmumu pieņemšanas kārtību. Iespēja sanāksmes laikā pieņemt lēmumus ir apstiprināta projekta 35.8. punktā. Neraugoties uz to, ne projektā, ne tā anotācijā jebkādu lēmumu pieņemšanas kārtība nav skaidrota, kas var radīt organizatoriskus pārpratumus sanāksmes mērķtiecīgai darbībai.</w:t>
            </w:r>
          </w:p>
          <w:p w14:paraId="2BBBEEBF" w14:textId="2E96FDA8" w:rsidR="00FA036F" w:rsidRDefault="00142C86">
            <w:pPr>
              <w:spacing w:before="240" w:after="240"/>
              <w:rPr>
                <w:i/>
              </w:rPr>
            </w:pPr>
            <w:r>
              <w:rPr>
                <w:i/>
              </w:rPr>
              <w:t>Piedāvātā redakcija</w:t>
            </w:r>
          </w:p>
          <w:p w14:paraId="63C2EA5B" w14:textId="1C7F4AB4" w:rsidR="00FA036F" w:rsidRDefault="00FA036F"/>
        </w:tc>
        <w:tc>
          <w:tcPr>
            <w:tcW w:w="1365" w:type="dxa"/>
            <w:shd w:val="clear" w:color="auto" w:fill="FFFFFF"/>
            <w:noWrap/>
            <w:tcMar>
              <w:top w:w="75" w:type="dxa"/>
              <w:left w:w="75" w:type="dxa"/>
              <w:bottom w:w="75" w:type="dxa"/>
              <w:right w:w="75" w:type="dxa"/>
            </w:tcMar>
          </w:tcPr>
          <w:p w14:paraId="47A57E26" w14:textId="6064C11F" w:rsidR="00FA036F" w:rsidRDefault="008B446F">
            <w:r w:rsidRPr="008B446F">
              <w:t>Alvils Strīķeris</w:t>
            </w:r>
            <w:r w:rsidR="00142C86">
              <w:t xml:space="preserve"> (</w:t>
            </w:r>
            <w:r>
              <w:t>IeM</w:t>
            </w:r>
            <w:r w:rsidR="00142C86">
              <w:t>)</w:t>
            </w:r>
          </w:p>
        </w:tc>
      </w:tr>
      <w:tr w:rsidR="00FA036F" w14:paraId="11872F1D" w14:textId="77777777" w:rsidTr="008B446F">
        <w:tc>
          <w:tcPr>
            <w:tcW w:w="540" w:type="dxa"/>
            <w:shd w:val="clear" w:color="auto" w:fill="FFFFFF"/>
            <w:noWrap/>
            <w:tcMar>
              <w:top w:w="75" w:type="dxa"/>
              <w:left w:w="75" w:type="dxa"/>
              <w:bottom w:w="75" w:type="dxa"/>
              <w:right w:w="75" w:type="dxa"/>
            </w:tcMar>
          </w:tcPr>
          <w:p w14:paraId="224EDA8E" w14:textId="77777777" w:rsidR="00FA036F" w:rsidRDefault="00142C86">
            <w:r>
              <w:t>2.</w:t>
            </w:r>
          </w:p>
        </w:tc>
        <w:tc>
          <w:tcPr>
            <w:tcW w:w="3016" w:type="dxa"/>
            <w:shd w:val="clear" w:color="auto" w:fill="FFFFFF"/>
            <w:noWrap/>
            <w:tcMar>
              <w:top w:w="75" w:type="dxa"/>
              <w:left w:w="75" w:type="dxa"/>
              <w:bottom w:w="75" w:type="dxa"/>
              <w:right w:w="75" w:type="dxa"/>
            </w:tcMar>
          </w:tcPr>
          <w:p w14:paraId="46234411" w14:textId="77777777" w:rsidR="00FA036F" w:rsidRPr="00A11CEE" w:rsidRDefault="00142C86">
            <w:pPr>
              <w:spacing w:after="240"/>
              <w:rPr>
                <w:b/>
              </w:rPr>
            </w:pPr>
            <w:r w:rsidRPr="00A11CEE">
              <w:rPr>
                <w:b/>
              </w:rPr>
              <w:t>Noteikumu projekts</w:t>
            </w:r>
          </w:p>
          <w:p w14:paraId="6CA085BC" w14:textId="438C7DE9" w:rsidR="00A11CEE" w:rsidRPr="00A11CEE" w:rsidRDefault="00A11CEE" w:rsidP="00A11CEE">
            <w:pPr>
              <w:spacing w:after="240"/>
              <w:rPr>
                <w:bCs/>
              </w:rPr>
            </w:pPr>
            <w:r w:rsidRPr="00A11CEE">
              <w:rPr>
                <w:bCs/>
              </w:rPr>
              <w:t>29.</w:t>
            </w:r>
            <w:r w:rsidRPr="00A11CEE">
              <w:rPr>
                <w:bCs/>
              </w:rPr>
              <w:t> </w:t>
            </w:r>
            <w:r w:rsidRPr="00A11CEE">
              <w:rPr>
                <w:bCs/>
              </w:rPr>
              <w:t>Nepilngadīgajam notiesātajam, viņa likumiskajam pārstāvim, ģimenes loceklim vai atbalsta personai, piedaloties sanāksmē, apliecinājums nav jāparaksta.</w:t>
            </w:r>
          </w:p>
          <w:p w14:paraId="180260DC" w14:textId="77777777" w:rsidR="00A11CEE" w:rsidRPr="00A11CEE" w:rsidRDefault="00A11CEE">
            <w:pPr>
              <w:spacing w:after="240"/>
              <w:rPr>
                <w:bCs/>
              </w:rPr>
            </w:pPr>
          </w:p>
          <w:p w14:paraId="51F708C8" w14:textId="2B2E8AB9" w:rsidR="00FA036F" w:rsidRPr="00A11CEE" w:rsidRDefault="00FA036F">
            <w:pPr>
              <w:rPr>
                <w:bCs/>
              </w:rPr>
            </w:pPr>
          </w:p>
        </w:tc>
        <w:tc>
          <w:tcPr>
            <w:tcW w:w="4721" w:type="dxa"/>
            <w:shd w:val="clear" w:color="auto" w:fill="FFFFFF"/>
            <w:noWrap/>
            <w:tcMar>
              <w:top w:w="75" w:type="dxa"/>
              <w:left w:w="75" w:type="dxa"/>
              <w:bottom w:w="75" w:type="dxa"/>
              <w:right w:w="75" w:type="dxa"/>
            </w:tcMar>
          </w:tcPr>
          <w:p w14:paraId="0D18BAE0" w14:textId="77777777" w:rsidR="00FA036F" w:rsidRDefault="00142C86">
            <w:pPr>
              <w:spacing w:after="240"/>
              <w:rPr>
                <w:b/>
              </w:rPr>
            </w:pPr>
            <w:r>
              <w:rPr>
                <w:b/>
              </w:rPr>
              <w:lastRenderedPageBreak/>
              <w:t>Priekšlikums</w:t>
            </w:r>
          </w:p>
          <w:p w14:paraId="36A75273" w14:textId="77777777" w:rsidR="008B446F" w:rsidRDefault="008B446F">
            <w:pPr>
              <w:spacing w:before="240" w:after="240"/>
            </w:pPr>
            <w:r w:rsidRPr="008B446F">
              <w:t xml:space="preserve">Saskaņā ar projekta 24. un 32. punktu apliecinājumu par informācijas neizpaušanu neparaksta uz sanāksmi uzaicinātais nepilngadīgais notiesātais, viņa likumiskais pārstāvis, ģimenes loceklis vai atbalsta persona. Anotācijā skaidrots, ka šīm personām sanāksmes laikā netiek atklāti citu personu dati, jo šādā sanāksmē tiktu apspriesta tikai </w:t>
            </w:r>
            <w:r w:rsidRPr="008B446F">
              <w:lastRenderedPageBreak/>
              <w:t>tāda informācija, kas skar turpmāko darbu ar nepilngadīgo un viņa ģimeni. Vienlaikus projektā nav normatīvi nostiprināts šādā sanāksmē izpaužamās informācijas raksturs un apjoms. Turklāt atkarībā no sanāksmes norises gaitas un konkrētā gadījuma specifikas nevar izslēgt, ka tās laikā var nākties izpaust arī tādu informācija, kura būtu papildus aizsargājama, lai novērstu kaitējumu citu personu, sabiedrības un valsts drošības interesēm. Tādēļ VDD ieskatā arī šai personu grupai apliecinājums būtu jāparaksta. Šādu pienākumu nav pamata attiecināt uz mazgadīgu personu, kura nav saucama pie atbildības, jo nav sasniegusi 14 gadu vecumu.</w:t>
            </w:r>
          </w:p>
          <w:p w14:paraId="270FCF0B" w14:textId="43BCA233" w:rsidR="00FA036F" w:rsidRDefault="00142C86">
            <w:pPr>
              <w:spacing w:before="240" w:after="240"/>
              <w:rPr>
                <w:i/>
              </w:rPr>
            </w:pPr>
            <w:r>
              <w:rPr>
                <w:i/>
              </w:rPr>
              <w:t>Piedāvātā redakcija</w:t>
            </w:r>
          </w:p>
          <w:p w14:paraId="2486A919" w14:textId="77777777" w:rsidR="00FA036F" w:rsidRDefault="00142C86">
            <w:r>
              <w:t>-</w:t>
            </w:r>
          </w:p>
        </w:tc>
        <w:tc>
          <w:tcPr>
            <w:tcW w:w="1365" w:type="dxa"/>
            <w:shd w:val="clear" w:color="auto" w:fill="FFFFFF"/>
            <w:noWrap/>
            <w:tcMar>
              <w:top w:w="75" w:type="dxa"/>
              <w:left w:w="75" w:type="dxa"/>
              <w:bottom w:w="75" w:type="dxa"/>
              <w:right w:w="75" w:type="dxa"/>
            </w:tcMar>
          </w:tcPr>
          <w:p w14:paraId="5D11DE3A" w14:textId="6B6F62CF" w:rsidR="00FA036F" w:rsidRDefault="008B446F">
            <w:r>
              <w:lastRenderedPageBreak/>
              <w:t>Alvils Strīķeris</w:t>
            </w:r>
            <w:r w:rsidR="00142C86">
              <w:t xml:space="preserve"> (</w:t>
            </w:r>
            <w:r>
              <w:t>IeM</w:t>
            </w:r>
            <w:r w:rsidR="00142C86">
              <w:t>)</w:t>
            </w:r>
          </w:p>
        </w:tc>
      </w:tr>
      <w:tr w:rsidR="00FA036F" w14:paraId="3D99CCED" w14:textId="77777777" w:rsidTr="008B446F">
        <w:tc>
          <w:tcPr>
            <w:tcW w:w="540" w:type="dxa"/>
            <w:shd w:val="clear" w:color="auto" w:fill="FFFFFF"/>
            <w:noWrap/>
            <w:tcMar>
              <w:top w:w="75" w:type="dxa"/>
              <w:left w:w="75" w:type="dxa"/>
              <w:bottom w:w="75" w:type="dxa"/>
              <w:right w:w="75" w:type="dxa"/>
            </w:tcMar>
          </w:tcPr>
          <w:p w14:paraId="0A272F6C" w14:textId="77777777" w:rsidR="00FA036F" w:rsidRDefault="00142C86">
            <w:r>
              <w:t>3.</w:t>
            </w:r>
          </w:p>
        </w:tc>
        <w:tc>
          <w:tcPr>
            <w:tcW w:w="3016" w:type="dxa"/>
            <w:shd w:val="clear" w:color="auto" w:fill="FFFFFF"/>
            <w:noWrap/>
            <w:tcMar>
              <w:top w:w="75" w:type="dxa"/>
              <w:left w:w="75" w:type="dxa"/>
              <w:bottom w:w="75" w:type="dxa"/>
              <w:right w:w="75" w:type="dxa"/>
            </w:tcMar>
          </w:tcPr>
          <w:p w14:paraId="56C264A9" w14:textId="77777777" w:rsidR="008B446F" w:rsidRPr="008B446F" w:rsidRDefault="008B446F" w:rsidP="008B446F">
            <w:pPr>
              <w:spacing w:after="240"/>
              <w:rPr>
                <w:b/>
              </w:rPr>
            </w:pPr>
            <w:r w:rsidRPr="008B446F">
              <w:rPr>
                <w:b/>
              </w:rPr>
              <w:t>Anotācija (ex-ante)</w:t>
            </w:r>
          </w:p>
          <w:p w14:paraId="0CBAD518" w14:textId="77777777" w:rsidR="008B446F" w:rsidRDefault="008B446F" w:rsidP="008B446F">
            <w:pPr>
              <w:rPr>
                <w:b/>
              </w:rPr>
            </w:pPr>
            <w:r w:rsidRPr="008B446F">
              <w:rPr>
                <w:b/>
              </w:rPr>
              <w:t>1.3. Pašreizējā situācija, problēmas un risinājumi</w:t>
            </w:r>
            <w:r w:rsidRPr="008B446F">
              <w:rPr>
                <w:b/>
              </w:rPr>
              <w:t xml:space="preserve"> </w:t>
            </w:r>
          </w:p>
          <w:p w14:paraId="34066B2A" w14:textId="77777777" w:rsidR="008B446F" w:rsidRDefault="008B446F" w:rsidP="008B446F">
            <w:pPr>
              <w:rPr>
                <w:b/>
              </w:rPr>
            </w:pPr>
          </w:p>
          <w:p w14:paraId="38EAB349" w14:textId="629EAE06" w:rsidR="00FA036F" w:rsidRDefault="00FA036F" w:rsidP="008B446F"/>
        </w:tc>
        <w:tc>
          <w:tcPr>
            <w:tcW w:w="4721" w:type="dxa"/>
            <w:shd w:val="clear" w:color="auto" w:fill="FFFFFF"/>
            <w:noWrap/>
            <w:tcMar>
              <w:top w:w="75" w:type="dxa"/>
              <w:left w:w="75" w:type="dxa"/>
              <w:bottom w:w="75" w:type="dxa"/>
              <w:right w:w="75" w:type="dxa"/>
            </w:tcMar>
          </w:tcPr>
          <w:p w14:paraId="1EECCB11" w14:textId="77777777" w:rsidR="00FA036F" w:rsidRDefault="00142C86">
            <w:pPr>
              <w:spacing w:after="240"/>
              <w:rPr>
                <w:b/>
              </w:rPr>
            </w:pPr>
            <w:r>
              <w:rPr>
                <w:b/>
              </w:rPr>
              <w:t>Priekšlikums</w:t>
            </w:r>
          </w:p>
          <w:p w14:paraId="07DDA752" w14:textId="77777777" w:rsidR="008B446F" w:rsidRDefault="008B446F">
            <w:pPr>
              <w:spacing w:before="240" w:after="240"/>
            </w:pPr>
            <w:r w:rsidRPr="008B446F">
              <w:t>Sodīšanas paredzamības un informācijas iespējami efektīvas aizsardzības nolūkos projekta pielikumā pievienotajā apliecinājumā būtu precizējams, kāda veida atbildība personai var iestāties iegūtās ierobežoti pieejamās informācijas pretlikumīgas izpaušanas, nozaudēšanas vai pretlikumīgas nodošanas rezultātā, neaprobežojoties vienīgi ar norādi par iespējamu saukšanu “pie normatīvajos aktos paredzētās atbildības”. Anotācijā būtu uzskaitāmi šobrīd zināmie pārkāpumu sastāvi, piemēram, Krimināllikuma 200. panta pirmā daļa, 329., 330. pants.</w:t>
            </w:r>
          </w:p>
          <w:p w14:paraId="44DF1B4B" w14:textId="4C12CA09" w:rsidR="00FA036F" w:rsidRDefault="00142C86">
            <w:pPr>
              <w:spacing w:before="240" w:after="240"/>
              <w:rPr>
                <w:i/>
              </w:rPr>
            </w:pPr>
            <w:r>
              <w:rPr>
                <w:i/>
              </w:rPr>
              <w:t>Piedāvātā redakcija</w:t>
            </w:r>
          </w:p>
          <w:p w14:paraId="3E26E171" w14:textId="77777777" w:rsidR="00FA036F" w:rsidRDefault="00142C86">
            <w:r>
              <w:t>-</w:t>
            </w:r>
          </w:p>
        </w:tc>
        <w:tc>
          <w:tcPr>
            <w:tcW w:w="1365" w:type="dxa"/>
            <w:shd w:val="clear" w:color="auto" w:fill="FFFFFF"/>
            <w:noWrap/>
            <w:tcMar>
              <w:top w:w="75" w:type="dxa"/>
              <w:left w:w="75" w:type="dxa"/>
              <w:bottom w:w="75" w:type="dxa"/>
              <w:right w:w="75" w:type="dxa"/>
            </w:tcMar>
          </w:tcPr>
          <w:p w14:paraId="74A373AE" w14:textId="37A6042E" w:rsidR="00FA036F" w:rsidRDefault="008B446F">
            <w:r>
              <w:t>Alvils Strīķeris</w:t>
            </w:r>
            <w:r w:rsidR="00142C86">
              <w:t xml:space="preserve"> (</w:t>
            </w:r>
            <w:r>
              <w:t>IeM</w:t>
            </w:r>
            <w:r w:rsidR="00142C86">
              <w:t>)</w:t>
            </w:r>
          </w:p>
        </w:tc>
      </w:tr>
    </w:tbl>
    <w:p w14:paraId="20809F75" w14:textId="77777777" w:rsidR="008B446F" w:rsidRDefault="008B446F" w:rsidP="008B446F"/>
    <w:p w14:paraId="33C1B5AF" w14:textId="77777777" w:rsidR="00F10ABC" w:rsidRDefault="00F10ABC"/>
    <w:sectPr w:rsidR="00F10ABC">
      <w:footerReference w:type="default" r:id="rId7"/>
      <w:footerReference w:type="first" r:id="rId8"/>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222E" w14:textId="77777777" w:rsidR="00736D02" w:rsidRDefault="00736D02">
      <w:r>
        <w:separator/>
      </w:r>
    </w:p>
  </w:endnote>
  <w:endnote w:type="continuationSeparator" w:id="0">
    <w:p w14:paraId="02B93E0A" w14:textId="77777777" w:rsidR="00736D02" w:rsidRDefault="00736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56E9" w14:textId="7A66BC4B" w:rsidR="00FA036F" w:rsidRDefault="00142C86">
    <w:pPr>
      <w:jc w:val="right"/>
    </w:pPr>
    <w:r>
      <w:rPr>
        <w:szCs w:val="24"/>
      </w:rPr>
      <w:fldChar w:fldCharType="begin"/>
    </w:r>
    <w:r>
      <w:rPr>
        <w:szCs w:val="24"/>
      </w:rPr>
      <w:instrText>PAGE</w:instrText>
    </w:r>
    <w:r>
      <w:rPr>
        <w:szCs w:val="24"/>
      </w:rPr>
      <w:fldChar w:fldCharType="separate"/>
    </w:r>
    <w:r w:rsidR="00077386">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5E59" w14:textId="77777777" w:rsidR="00F10ABC" w:rsidRDefault="00142C8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22E9" w14:textId="77777777" w:rsidR="00736D02" w:rsidRDefault="00736D02">
      <w:r>
        <w:separator/>
      </w:r>
    </w:p>
  </w:footnote>
  <w:footnote w:type="continuationSeparator" w:id="0">
    <w:p w14:paraId="3CCE581A" w14:textId="77777777" w:rsidR="00736D02" w:rsidRDefault="00736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3FD1"/>
    <w:multiLevelType w:val="hybridMultilevel"/>
    <w:tmpl w:val="02083A66"/>
    <w:lvl w:ilvl="0" w:tplc="8FCADF9C">
      <w:start w:val="1"/>
      <w:numFmt w:val="decimal"/>
      <w:lvlText w:val="%1."/>
      <w:lvlJc w:val="left"/>
      <w:pPr>
        <w:ind w:left="0" w:hanging="360"/>
      </w:pPr>
      <w:rPr>
        <w:b/>
      </w:rPr>
    </w:lvl>
    <w:lvl w:ilvl="1" w:tplc="04260019">
      <w:start w:val="1"/>
      <w:numFmt w:val="lowerLetter"/>
      <w:lvlText w:val="%2."/>
      <w:lvlJc w:val="left"/>
      <w:pPr>
        <w:ind w:left="720" w:hanging="360"/>
      </w:pPr>
    </w:lvl>
    <w:lvl w:ilvl="2" w:tplc="0426001B">
      <w:start w:val="1"/>
      <w:numFmt w:val="lowerRoman"/>
      <w:lvlText w:val="%3."/>
      <w:lvlJc w:val="right"/>
      <w:pPr>
        <w:ind w:left="1440" w:hanging="180"/>
      </w:pPr>
    </w:lvl>
    <w:lvl w:ilvl="3" w:tplc="0426000F">
      <w:start w:val="1"/>
      <w:numFmt w:val="decimal"/>
      <w:lvlText w:val="%4."/>
      <w:lvlJc w:val="left"/>
      <w:pPr>
        <w:ind w:left="2160" w:hanging="360"/>
      </w:pPr>
    </w:lvl>
    <w:lvl w:ilvl="4" w:tplc="04260019">
      <w:start w:val="1"/>
      <w:numFmt w:val="lowerLetter"/>
      <w:lvlText w:val="%5."/>
      <w:lvlJc w:val="left"/>
      <w:pPr>
        <w:ind w:left="2880" w:hanging="360"/>
      </w:pPr>
    </w:lvl>
    <w:lvl w:ilvl="5" w:tplc="0426001B">
      <w:start w:val="1"/>
      <w:numFmt w:val="lowerRoman"/>
      <w:lvlText w:val="%6."/>
      <w:lvlJc w:val="right"/>
      <w:pPr>
        <w:ind w:left="3600" w:hanging="180"/>
      </w:pPr>
    </w:lvl>
    <w:lvl w:ilvl="6" w:tplc="0426000F">
      <w:start w:val="1"/>
      <w:numFmt w:val="decimal"/>
      <w:lvlText w:val="%7."/>
      <w:lvlJc w:val="left"/>
      <w:pPr>
        <w:ind w:left="4320" w:hanging="360"/>
      </w:pPr>
    </w:lvl>
    <w:lvl w:ilvl="7" w:tplc="04260019">
      <w:start w:val="1"/>
      <w:numFmt w:val="lowerLetter"/>
      <w:lvlText w:val="%8."/>
      <w:lvlJc w:val="left"/>
      <w:pPr>
        <w:ind w:left="5040" w:hanging="360"/>
      </w:pPr>
    </w:lvl>
    <w:lvl w:ilvl="8" w:tplc="0426001B">
      <w:start w:val="1"/>
      <w:numFmt w:val="lowerRoman"/>
      <w:lvlText w:val="%9."/>
      <w:lvlJc w:val="right"/>
      <w:pPr>
        <w:ind w:left="5760" w:hanging="180"/>
      </w:pPr>
    </w:lvl>
  </w:abstractNum>
  <w:num w:numId="1" w16cid:durableId="139347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36F"/>
    <w:rsid w:val="00077386"/>
    <w:rsid w:val="00125611"/>
    <w:rsid w:val="00142C86"/>
    <w:rsid w:val="00736D02"/>
    <w:rsid w:val="008B446F"/>
    <w:rsid w:val="00A11CEE"/>
    <w:rsid w:val="00F10ABC"/>
    <w:rsid w:val="00FA03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E38C"/>
  <w15:docId w15:val="{0CE7CB09-1012-445E-81E1-207089163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sz w:val="28"/>
    </w:rPr>
  </w:style>
  <w:style w:type="paragraph" w:customStyle="1" w:styleId="paragraph">
    <w:name w:val="paragraph"/>
    <w:basedOn w:val="Parasts"/>
    <w:next w:val="Parasts"/>
    <w:pPr>
      <w:contextualSpacing/>
    </w:pPr>
  </w:style>
  <w:style w:type="paragraph" w:customStyle="1" w:styleId="titleparagraph">
    <w:name w:val="title_paragraph"/>
    <w:basedOn w:val="Parasts"/>
    <w:next w:val="Parasts"/>
    <w:pPr>
      <w:spacing w:before="280"/>
      <w:contextualSpacing/>
    </w:pPr>
    <w:rPr>
      <w:b/>
    </w:rPr>
  </w:style>
  <w:style w:type="paragraph" w:styleId="Galvene">
    <w:name w:val="header"/>
    <w:basedOn w:val="Parasts"/>
    <w:next w:val="Parasts"/>
    <w:pPr>
      <w:spacing w:after="280"/>
      <w:contextualSpacing/>
      <w:jc w:val="right"/>
    </w:pPr>
  </w:style>
  <w:style w:type="paragraph" w:customStyle="1" w:styleId="boldparagraph">
    <w:name w:val="bold_paragraph"/>
    <w:basedOn w:val="Parasts"/>
    <w:next w:val="Parasts"/>
    <w:pPr>
      <w:contextualSpacing/>
    </w:pPr>
    <w:rPr>
      <w:b/>
    </w:rPr>
  </w:style>
  <w:style w:type="table" w:customStyle="1" w:styleId="a">
    <w:basedOn w:val="Parastatabula"/>
    <w:tblPr>
      <w:tblStyleRowBandSize w:val="1"/>
      <w:tblStyleColBandSize w:val="1"/>
    </w:tblPr>
  </w:style>
  <w:style w:type="paragraph" w:styleId="Kjene">
    <w:name w:val="footer"/>
    <w:basedOn w:val="Parasts"/>
    <w:link w:val="KjeneRakstz"/>
    <w:uiPriority w:val="99"/>
    <w:unhideWhenUsed/>
    <w:rsid w:val="008B446F"/>
    <w:pPr>
      <w:tabs>
        <w:tab w:val="center" w:pos="4513"/>
        <w:tab w:val="right" w:pos="9026"/>
      </w:tabs>
    </w:pPr>
  </w:style>
  <w:style w:type="character" w:customStyle="1" w:styleId="KjeneRakstz">
    <w:name w:val="Kājene Rakstz."/>
    <w:basedOn w:val="Noklusjumarindkopasfonts"/>
    <w:link w:val="Kjene"/>
    <w:uiPriority w:val="99"/>
    <w:rsid w:val="008B446F"/>
  </w:style>
  <w:style w:type="paragraph" w:styleId="Paraststmeklis">
    <w:name w:val="Normal (Web)"/>
    <w:basedOn w:val="Parasts"/>
    <w:uiPriority w:val="99"/>
    <w:semiHidden/>
    <w:unhideWhenUsed/>
    <w:rsid w:val="008B446F"/>
    <w:pPr>
      <w:spacing w:before="100" w:beforeAutospacing="1" w:after="100" w:afterAutospacing="1"/>
    </w:pPr>
    <w:rPr>
      <w:rFonts w:ascii="Aptos" w:eastAsiaTheme="minorHAnsi" w:hAnsi="Aptos" w:cs="Aptos"/>
      <w:color w:val="auto"/>
      <w:szCs w:val="24"/>
    </w:rPr>
  </w:style>
  <w:style w:type="paragraph" w:styleId="Sarakstarindkopa">
    <w:name w:val="List Paragraph"/>
    <w:basedOn w:val="Parasts"/>
    <w:uiPriority w:val="34"/>
    <w:qFormat/>
    <w:rsid w:val="008B44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732965">
      <w:bodyDiv w:val="1"/>
      <w:marLeft w:val="0"/>
      <w:marRight w:val="0"/>
      <w:marTop w:val="0"/>
      <w:marBottom w:val="0"/>
      <w:divBdr>
        <w:top w:val="none" w:sz="0" w:space="0" w:color="auto"/>
        <w:left w:val="none" w:sz="0" w:space="0" w:color="auto"/>
        <w:bottom w:val="none" w:sz="0" w:space="0" w:color="auto"/>
        <w:right w:val="none" w:sz="0" w:space="0" w:color="auto"/>
      </w:divBdr>
    </w:div>
    <w:div w:id="1109277815">
      <w:bodyDiv w:val="1"/>
      <w:marLeft w:val="0"/>
      <w:marRight w:val="0"/>
      <w:marTop w:val="0"/>
      <w:marBottom w:val="0"/>
      <w:divBdr>
        <w:top w:val="none" w:sz="0" w:space="0" w:color="auto"/>
        <w:left w:val="none" w:sz="0" w:space="0" w:color="auto"/>
        <w:bottom w:val="none" w:sz="0" w:space="0" w:color="auto"/>
        <w:right w:val="none" w:sz="0" w:space="0" w:color="auto"/>
      </w:divBdr>
      <w:divsChild>
        <w:div w:id="204951929">
          <w:marLeft w:val="0"/>
          <w:marRight w:val="0"/>
          <w:marTop w:val="0"/>
          <w:marBottom w:val="0"/>
          <w:divBdr>
            <w:top w:val="single" w:sz="6" w:space="0" w:color="D8D8D8"/>
            <w:left w:val="single" w:sz="6" w:space="0" w:color="D8D8D8"/>
            <w:bottom w:val="single" w:sz="6" w:space="0" w:color="D8D8D8"/>
            <w:right w:val="single" w:sz="6" w:space="0" w:color="D8D8D8"/>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2092</Words>
  <Characters>1194</Characters>
  <Application>Microsoft Office Word</Application>
  <DocSecurity>4</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Atzinumi_25-TA-380.docx</vt:lpstr>
      <vt:lpstr>Atzinumi_25-TA-380.docx</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Atzinumi_25-TA-380.docx</dc:title>
  <dc:creator>Annija Deglava</dc:creator>
  <cp:lastModifiedBy>Vita Studente</cp:lastModifiedBy>
  <cp:revision>2</cp:revision>
  <dcterms:created xsi:type="dcterms:W3CDTF">2025-05-30T08:14:00Z</dcterms:created>
  <dcterms:modified xsi:type="dcterms:W3CDTF">2025-05-30T08:14:00Z</dcterms:modified>
</cp:coreProperties>
</file>