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28. maija noteikumos Nr. 312 "Eiropas Savienības Atveseļošanas un noturības mehānisma plāna 3.1. reformu un investīciju virziena "Reģionālā politika" 3.1.2. reformas "Sociālo un nodarbinātības pakalpojumu pieejamība minimālo ienākumu reformas atbalstam" 3.1.2.4.i. investīcijas "Sociālās un profesionālās rehabilitācijas pakalpojumu sinerģiska attīstība cilvēku ar funkcionāliem traucējumiem drošumspējas veicināšanai"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10.2.1.</w:t>
            </w:r>
            <w:r w:rsidR="00000000" w:rsidRPr="00000000" w:rsidDel="00000000">
              <w:rPr>
                <w:rtl w:val="0"/>
              </w:rPr>
              <w:t xml:space="preserve"> apakšpunktā</w:t>
            </w:r>
            <w:r w:rsidR="00000000" w:rsidRPr="00000000" w:rsidDel="00000000">
              <w:rPr>
                <w:rtl w:val="0"/>
              </w:rPr>
              <w:t xml:space="preserve"> minētās atbalstāmās darbības ietvaros finansējuma saņēmējs, īstenojot iepirkuma procedūru, kur attiecināms, nodrošina ēkas Slokas ielā 61, Jūrmalā, pirmā korpusa ventilācijas sistēmas, zibens aizsardzības, ugunsdrošības un balss trauksmes izziņošanas sistēmas atjaunošanas, vides piekļūstamības un energoefektivitātes paaugstināšanas pasākumus, ģeneratora iegādi un uzstādīšanu, trešā korpusa rampas atjaunošanu un pārbūvi un pandusa izveidi, elektroenerģijas sistēmas pieslēguma pārbūvi slodzes palielināšanai, kā arī minētajiem korpusiem piegulošās teritorijas labiekārtošanu un citus darbus, kas atbilst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minētajam investīcijas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noteikumu grozījumu atbilstību Eiropas Parlamenta un Padomes 2024. gada 24. aprīļa Direktīvas (ES) 2024/1275 par ēku energosniegumu (pārstrādāta redakcija) (turpmāk – Direktīva 2024/1275) 17(15).pantam, ņemot vērā, ka plānota ģeneratora iegāde un uzstādīšana kā rezerves enerģijas avots.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iesniegt Finanšu ministrijai precizēto 3.1.2.4.i. investīcijas pašnovērtējumu par principu “nenodarīt būtisku kaitējumu”, papildinot to ar informāciju par plānoto darbību atbilstību Direktīvas 2024/1275 17(15).pantam.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virzīt noteikumu projektu izskatīšanai Ministru kabinetā tikai tad, kad ir saņemts pozitīvs Eiropas Komisijas viedoklis par precizētiem dokumentiem.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25-TA-298</w:t>
    </w:r>
    <w:r>
      <w:br/>
    </w:r>
    <w:r w:rsidR="00000000" w:rsidRPr="00000000" w:rsidDel="00000000">
      <w:rPr>
        <w:rtl w:val="0"/>
      </w:rPr>
      <w:t xml:space="preserve">Izdrukāts 28.02.2025. 15.57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25-TA-298</w:t>
    </w:r>
    <w:r>
      <w:br/>
    </w:r>
    <w:r w:rsidR="00000000" w:rsidRPr="00000000" w:rsidDel="00000000">
      <w:rPr>
        <w:rtl w:val="0"/>
      </w:rPr>
      <w:t xml:space="preserve">Izdrukāts 28.02.2025. 15.57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Atzinumi_25-TA-298.docx</dc:title>
</cp:coreProperties>
</file>

<file path=docProps/custom.xml><?xml version="1.0" encoding="utf-8"?>
<Properties xmlns="http://schemas.openxmlformats.org/officeDocument/2006/custom-properties" xmlns:vt="http://schemas.openxmlformats.org/officeDocument/2006/docPropsVTypes"/>
</file>