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Ignitis renewables Latvia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12. un 13. punktā paredzēto pārbaužu juridisko dabu un finansēšanas modeli, nepārprotami norādot, vai tās tiek veiktas valsts uzraudzības funkcijas ietvaros vai pēc privātpersonas iniciatīvas, kā arī attiecīgi precizēt ar pārbaužu veikšanu saistīto izmaksu segšanas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pienācīgi noteiktai interpretācijai būtiski vienoties par jēdziena “nominālā jauda”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3.3.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“Nominālā jauda – vēja elektrostacijas ražotāja tehniskajā dokumentācijā noteiktā aktīvā elektriskā jauda, kuru vēja elektrostacija sasniedz vai pārsniedz darbības režīmā, kurā ir nodrošināta pilna ģeneratora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atbildīgā iestāde – iestāde, kas darbojas aviācijas, būvniecības, dabas aizsardzības, enerģētikas vai vides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regulējuma skaidrību un pārredzamību, lūdzam papildināt normu vai anotāciju ar skaidrojumu par vienotā kontaktpunkta informācijas sistēmu, tostarp tās funkcijām, publicējamās informācijas tvērumu, piekļuves tiesībām un informācijas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ietvertais rādītājs "vēja elektrostaciju radītais vides trokšņa A-izsvarotā skaņas spiediena līmenis pie nominālās jaudas nedrīkst pārsniegt 45 dB(A)" var tikt interpretēts dažādi. Lūdzam tekstā vai anotācijā precizēt 45 dB(A) robežvērtības pie nominālās jaudas novērtēšanas metodiku, skaidri nosakot, vai prasība attiecas uz modelēšanas rezultātiem vai faktiskajiem mērījumiem, kā arī to, kāds laika intervāls piemērojams atbilstības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regulējuma skaidrību visām iesaistītajām pusēm, 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punktu ar jaunu, otro teikumu šādā redakcijā”: “[..] Atbilstību šajā punktā noteiktajiem trokšņa robežlielumiem  noteiktajai trokšņa novērtēšanas, mērīšanas un aprēķināšanas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punktu aiz vārdiem “spiediena līmenis” ar vārdiem šādā redakcijā: "vēja elektrostacijas darbības režīmā, kurā sasniegta nominālā jauda"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elektrostaciju radītais summārais zemas frekvences trokšņa līmenis nedrīkst pārsniegt 20 dB (A), bet vēja elektrostaciju radītais zemas frekvences trokšņa līmenis pie nominālās jaudas nedrīkst pārsniegt 25 dB (A)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tiesisko noteiktību un pienācīgu skaidrību par iesaistīto pušu pienākumiem, ierosinām papildināt noteikumu projekta anotāciju ar skaidrojumu par trokšņa līmeņa pie nominālās jaudas mērījumu metodoloģiju, tostarp nepārprotami norādot, vai atbilstības izvērtēšana tiek veikta, izmantojot trokšņa modelēšanas aprēķinus, faktiskos skaņas spiediena līmeņa mērījumus vai abu metožu kombināciju.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12. punkts paredz tikai elektroenerģijas ražotāja pienākumu segt mērījumu izmaksas pārkāpuma konstatēšanas gadījumā. Savukārt regulējums par izmaksu segšanu pārkāpuma nekonstatēšanas gadījumā nav regulēts. Vienlaikus 13. punktā šāds tiesiskais regulējums ir paredzēts abos gadījumos. Atšķirīga kārtība nav tikusi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 punktu ar jaunu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6. un 7. punktā noteikto trokšņa robežlielumu pārsniegums netiek konstatēts, izdevumus, kas saistīti ar trokšņa mērījumiem, sedz iesnieguma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pēc vēja elektrostacijas nodošanas ekspluatācijā divu kilometru rādiusā no vēja elektrostacijas torņa ietekmējamā teritorijā tiek uzbūvēta un nodota ekspluatācijā jauna ēka, kas kvalificējama kā novērtēšanas vieta, attiecīgā būvvalde informē par šo faktu elektroenerģijas ražotāju un dienestu. Elektroenerģijas ražotājs 30 dienu laikā no informācijas saņemšanas nodrošina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noteiktās prasības ievērošanu jaunajā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21. punkta redakciju, skaidri sasaistot būvvaldes informēšanas pienākumu un elektroenerģijas ražotāja turpmākos pienākumus ar ēkas nodošanas ekspluatācijā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novērš interpretācijas risku attiecībā uz pienākumu rašanās brīdi, aizstāj juridiski nenoteikto formulējumu "kvalificējama kā novērtēšanas vieta" ar atsauci uz noteikumos definēto terminu, kā arī precizē būvvaldes informēšanas pienākuma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pēc vēja elektrostacijas nodošanas ekspluatācijā divu kilometru rādiusā no vēja elektrostacijas torņa ietekmējamajā teritorijā tiek uzbūvēta un nodota ekspluatācijā jauna ēka, kas atbilst novērtēšanas vietas definīcijai, attiecīgā būvvalde informē būvniecības ieceres ierosinātāju, ka divu kilometru rādiusā ir plānota vai darbojas vēja elektrostacija un ka tās ekspluatācija var radīt vizuālu ietekmi. Būvvalde par šādas ēkas nodošanu ekspluatācijā informē elektroenerģijas ražotāju un Dienestu. Elektroenerģijas ražotājs 30 darbdienu laikā pēc informācijas saņemšanas nodrošina šo noteikumu 18. punktā noteikto prasību ievērošanu jaunajā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normas piemērošanu, būtiski precizēt operatora pienākumu apjomu datu ieguvē saistībā ar Dienesta noteiktiem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normu ar jaunu ceturto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kumulatīvās ietekmes novērtējumu veic, izmantojot monitoringa datus, kas iegūti atbilstoši atzinumā, akcepta lēmumā vai tehniskajos noteikumos noteiktajām monitoringa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Elektroenerģijas ražotājs, kura vēja elektrostacija nodota ekspluatācijā pirms šo noteikumu spēkā stāšanās un kuram nav noslēgts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minētais civiltiesiskās atbildības apdrošināšanas līgums, pirmo reizi to noslēdz trīs mēnešu laikā no šo noteikumu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bažas par nomas tvērumu, rosinām formulēt precīzāk, skaidri attiecinot uz tiem ekspluatācijas speciālistiem, kuru darba pienākumu izpildei nepieciešams veikt darbus vēja elektrostacijā vai tās tehnoloģiskajās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teikumā vārdus “vēja elektrostacijās” ar vārdiem “vēja elektrostaciju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Austere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13.08.2026.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13.08.2026.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