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23-TA-402: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11. marta noteikumos Nr. 134 "Noteikumi par vienoto veselības nozares elektronisko informācijas sistēmu"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“Tiesību akta projekta ietekme uz valsts budžetu un pašvaldību budžetiem” 6.punktā norādīts, ka sākot no 2024.gada un turpmāk, lai nodrošinātu Laboratorisko izmeklējumu pārvaldības moduļa un Vēža pacienta kartes darbību, nepieciešams piesaistīt ekspertu pakalpojumu. No anotācijā sniegtās informācijas nav saprotams, vai tiks veidotas jaunas amata vietas, vai tiks izmantots ārpakalpojuma sniedzējs. Vienlaikus vēršam uzmanību, ka atbilstoši Ministru kabineta 2003.gada 20.maija noteikumiem Nr.263 “Valsts kancelejas nolikums” Valsts kancelejas funkcijās ietilpst valsts pārvaldes un cilvēkresursu attīstības politikas izstrādāšana, koordinēšana un tās ieviešanas pārraudzīšana, kā arī Valsts sekretāru 2023.gada 30.marta sanāksmes protokola Nr.12 4.§ 1.punktā noteikts, ka tiesību aktu projekti, kuru turpmākai ieviešanai būs nepieciešama papildu pastāvīgu amata vietu izveide vai arī tie paredz ar nodarbināto atlīdzību saistītus jautājumus, obligāti saskaņojami ar Valsts kanceleju (Valsts pārvaldes politikas departamentu). Līdz ar to par jaunu amata vietu izveidošanas jautājumu būtisks ir Valsts kancelejas viedoklis. Attiecīgi nepieciešams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“Tiesību akta projekta ietekme uz valsts budžetu un pašvaldību budžetiem” 2.,3.,5.punktā un 2.1., 3.1., 5.1.apakšpunktā norādīts, ka nepieciešams papildu valsts budžeta finansējums 2024. – 2025.gadam ik gadu 497 600 </w:t>
            </w:r>
            <w:r w:rsidR="00000000" w:rsidRPr="00000000" w:rsidDel="00000000">
              <w:rPr>
                <w:i w:val="1"/>
                <w:rtl w:val="0"/>
              </w:rPr>
              <w:t xml:space="preserve">euro </w:t>
            </w:r>
            <w:r w:rsidR="00000000" w:rsidRPr="00000000" w:rsidDel="00000000">
              <w:rPr>
                <w:rtl w:val="0"/>
              </w:rPr>
              <w:t xml:space="preserve">un 2026.gadam 897 976 </w:t>
            </w:r>
            <w:r w:rsidR="00000000" w:rsidRPr="00000000" w:rsidDel="00000000">
              <w:rPr>
                <w:i w:val="1"/>
                <w:rtl w:val="0"/>
              </w:rPr>
              <w:t xml:space="preserve">euro</w:t>
            </w:r>
            <w:r w:rsidR="00000000" w:rsidRPr="00000000" w:rsidDel="00000000">
              <w:rPr>
                <w:rtl w:val="0"/>
              </w:rPr>
              <w:t xml:space="preserve">. Lūdzam papildināt anotācijas 3.sadaļu, pievienojot detalizētus aprēķinus nepieciešamajam papildu valsts budžeta finansējumam un norādot finansēšanas avotu. Norādām, ka noteikumu projektā iekļaujamas tikai tādas normas, kuru īstenošanu attiecīgās ministrijas var nodrošināt tām piešķirto valsts budžeta līdzekļu ietvaros. Savukārt, gadījumā, ja nepieciešami papildu valsts budžeta līdzekļi, uzskatām, ka jautājums par politikas izmaiņām, kas rada nepieciešamību pēc papildu valsts budžeta finansējuma, ir saistāms ar valsts budžeta plānošanas procesu un jautājums par papildu valsts budžeta līdzekļu piešķiršanu skatāms Ministru kabinetā likumprojekta par valsts budžetu kārtējam gadam un vidēja termiņa budžeta ietvaru sagatavošanas un izskatīšanas procesā kopā ar visu ministriju un citu centrālo valsts budžeta iestāžu iesniegtajiem prioritāro pasākumu pieteikumiem atbilstoši valsts budžeta finansiālajām iespējām, attiecīgajām ministrijām iesniedzot attiecīgus pieteikumus prioritārajiem pasākumiem, un tikai papildu finansējuma piešķiršanas gadījumā attiecīgais noteikumu projekts virzāms izskatīšanai MK. Vienlaikus vēršam uzmanību, ka atbilstoši MK 17.03.2023. rīkojuma Nr.130 “Par likumprojekta "Par valsts budžetu 2024. gadam un budžeta ietvaru 2024., 2025. un 2026. gadam" sagatavošanas grafiku” pielikumā  5.punktā norādītajam ministrijām priekšlikumi par prioritārajiem pasākumiem un to īstenošanai nepieciešamo finansējumu iesniedzami Finanšu ministrijā un Valsts kancelejā līdz 2023.gada 30.jūnijam. Attiecīgi nepieciešams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salāgot informāciju anotācijas 3.sadaļas “Tiesību akta projekta ietekme uz valsts budžetu un pašvaldību budžetiem” 6.punktā un anotācijas pielikumā. Vienlaikus anotācijas 3.sadaļā nepieciešams norādīt kopējo finansējumu noteikumu projektā paredzēto pasākumu īstenošanai, tai skaitā atsevišķi sadalot papildu nepieciešamā valsts budžeta finansējuma apmēru un plānoto finansējuma apmēru VM budžetā.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23-TA-402</w:t>
    </w:r>
    <w:r>
      <w:br/>
    </w:r>
    <w:r w:rsidR="00000000" w:rsidRPr="00000000" w:rsidDel="00000000">
      <w:rPr>
        <w:rtl w:val="0"/>
      </w:rPr>
      <w:t xml:space="preserve">Izdrukāts 13.07.2023. 10.51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23-TA-402</w:t>
    </w:r>
    <w:r>
      <w:br/>
    </w:r>
    <w:r w:rsidR="00000000" w:rsidRPr="00000000" w:rsidDel="00000000">
      <w:rPr>
        <w:rtl w:val="0"/>
      </w:rPr>
      <w:t xml:space="preserve">Izdrukāts 13.07.2023. 10.51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Atzinumi_23-TA-402.docx</dc:title>
</cp:coreProperties>
</file>

<file path=docProps/custom.xml><?xml version="1.0" encoding="utf-8"?>
<Properties xmlns="http://schemas.openxmlformats.org/officeDocument/2006/custom-properties" xmlns:vt="http://schemas.openxmlformats.org/officeDocument/2006/docPropsVTypes"/>
</file>