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26-TA-1955: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Nacionālā botāniskā dārza atjaunošanu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Nacionālā botāniskā dārza atjaunošanu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nosaukumu veidot atbilstoši tā saturam, piemēram, "Par Dabas aizsardzības pārvaldes reorganizāciju un Latvijas Nacionālā botāniskā dārza izveidi". Tāpat lūdzam rīkojumā nelietot neatbilstošo terminu "atjaunošana", jo to Valsts pārvaldes iekārtas likuma 15.pants neparedz.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Valsts pārvaldes iekārtas likuma</w:t>
            </w:r>
            <w:r w:rsidR="00000000" w:rsidRPr="00000000" w:rsidDel="00000000">
              <w:rPr>
                <w:rtl w:val="0"/>
              </w:rPr>
              <w:t xml:space="preserve">  15. panta pirmo daļu un trešās daļas 3. punktu, reorganizēt Dabas aizsardzības pārvaldi un ar 2026. gada 1. oktobri izveidot viedās administrācijas un reģionālās attīstības ministra pakļautībā esošu tiešās pārvaldes iestādi "Latvijas Nacionālais botāniskais dārzs" (turpmāk –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vai reorganizācijas un iestādes izveidošanas termiņš ir reāls, ņemot vērā visas nepieciešamās formalitātes (inventarizācija, paziņošana darbiniekiem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ir Dabas aizsardzības pārvaldes teritoriālās struktūrvienības "Nacionālā botāniskā dārza administrācija" funkciju, tiesību, saistību, prasību, bilancē esošās mantas, lietvedības un arhīva pārņēmēja. Šajā punktā minētā manta tiek nodota iestādes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jo pēdējais teikums ir lieks saskaņā ar Valsts pārvaldes iekārtas likuma 91.panta pirmo daļu. Iespējams precizējams, ka nododama kustama manta, nevis nekustama (ko nodod saskaņā ar citu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pārvaldīt dabas pieminekli - īpaši aizsargājamos dendroloģiskos stādījumus "Latvijas Nacionālais botāniskais dārzs" un nodrošināt tā saglabāšanu un mērķorientētu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sagatavot grozījumus likuma “Par īpaši aizsargājamām dabas teritorijām” 25. panta septītajā un astotajā daļā. Minētajās normās joprojām noteikts, ka dabas pieminekli “Latvijas Nacionālais botāniskais dārzs” pārvalda valsts zinātniskais institūts – atvasināta publiska persona “Nacionālais botāniskais dārzs”. Vienlaikus šis institūts ar 2025. gada 1. janvāri tika likvidēts, tā vietā izveidojot tiešās pārvaldes iestādi “Latvijas Nacionālais botāniskais dārzs”, kura savukārt ar 2026. gada 1. janvāri pievienota Dabas aizsardzības pārvaldei. Tādējādi spēkā esošais likuma regulējums vairs neatbilst faktiskajai institucionālajai sistēmai un būtu atbilstoši precizējams.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26-TA-1955</w:t>
    </w:r>
    <w:r>
      <w:br/>
    </w:r>
    <w:r w:rsidR="00000000" w:rsidRPr="00000000" w:rsidDel="00000000">
      <w:rPr>
        <w:rtl w:val="0"/>
      </w:rPr>
      <w:t xml:space="preserve">Izdrukāts 26.08.2026.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26-TA-1955</w:t>
    </w:r>
    <w:r>
      <w:br/>
    </w:r>
    <w:r w:rsidR="00000000" w:rsidRPr="00000000" w:rsidDel="00000000">
      <w:rPr>
        <w:rtl w:val="0"/>
      </w:rPr>
      <w:t xml:space="preserve">Izdrukāts 26.08.2026.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Atzinumi_26-TA-1955.docx</dc:title>
</cp:coreProperties>
</file>

<file path=docProps/custom.xml><?xml version="1.0" encoding="utf-8"?>
<Properties xmlns="http://schemas.openxmlformats.org/officeDocument/2006/custom-properties" xmlns:vt="http://schemas.openxmlformats.org/officeDocument/2006/docPropsVTypes"/>
</file>